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3755" w14:textId="6E310598" w:rsidR="00430396" w:rsidRPr="0021333C" w:rsidRDefault="0021333C" w:rsidP="0021333C">
      <w:pPr>
        <w:pStyle w:val="A-NaamMinister"/>
        <w:jc w:val="both"/>
        <w:rPr>
          <w:rFonts w:ascii="Verdana" w:hAnsi="Verdana"/>
          <w:sz w:val="20"/>
          <w:szCs w:val="20"/>
        </w:rPr>
      </w:pPr>
      <w:proofErr w:type="spellStart"/>
      <w:r>
        <w:rPr>
          <w:rFonts w:ascii="Verdana" w:hAnsi="Verdana"/>
          <w:sz w:val="20"/>
          <w:szCs w:val="20"/>
        </w:rPr>
        <w:t>matthias</w:t>
      </w:r>
      <w:proofErr w:type="spellEnd"/>
      <w:r>
        <w:rPr>
          <w:rFonts w:ascii="Verdana" w:hAnsi="Verdana"/>
          <w:sz w:val="20"/>
          <w:szCs w:val="20"/>
        </w:rPr>
        <w:t xml:space="preserve"> </w:t>
      </w:r>
      <w:proofErr w:type="spellStart"/>
      <w:r>
        <w:rPr>
          <w:rFonts w:ascii="Verdana" w:hAnsi="Verdana"/>
          <w:sz w:val="20"/>
          <w:szCs w:val="20"/>
        </w:rPr>
        <w:t>diependaele</w:t>
      </w:r>
      <w:proofErr w:type="spellEnd"/>
    </w:p>
    <w:p w14:paraId="176E0459" w14:textId="644AC220" w:rsidR="00600488" w:rsidRPr="0021333C" w:rsidRDefault="00600488" w:rsidP="0021333C">
      <w:pPr>
        <w:rPr>
          <w:smallCaps/>
          <w:lang w:val="nl-BE"/>
        </w:rPr>
      </w:pPr>
      <w:r w:rsidRPr="0021333C">
        <w:rPr>
          <w:smallCaps/>
          <w:lang w:val="nl-BE"/>
        </w:rPr>
        <w:t xml:space="preserve">minister-president van de vlaamse regering, </w:t>
      </w:r>
      <w:proofErr w:type="spellStart"/>
      <w:r w:rsidRPr="0021333C">
        <w:rPr>
          <w:smallCaps/>
          <w:lang w:val="nl-BE"/>
        </w:rPr>
        <w:t>vlaams</w:t>
      </w:r>
      <w:proofErr w:type="spellEnd"/>
      <w:r w:rsidRPr="0021333C">
        <w:rPr>
          <w:smallCaps/>
          <w:lang w:val="nl-BE"/>
        </w:rPr>
        <w:t xml:space="preserve"> minister van</w:t>
      </w:r>
      <w:r w:rsidR="00F10A84" w:rsidRPr="0021333C">
        <w:rPr>
          <w:smallCaps/>
          <w:lang w:val="nl-BE"/>
        </w:rPr>
        <w:t xml:space="preserve"> </w:t>
      </w:r>
      <w:r w:rsidR="0021333C">
        <w:rPr>
          <w:smallCaps/>
          <w:lang w:val="nl-BE"/>
        </w:rPr>
        <w:t>economie, innovatie en industrie</w:t>
      </w:r>
      <w:r w:rsidR="00103720" w:rsidRPr="0021333C">
        <w:rPr>
          <w:smallCaps/>
          <w:lang w:val="nl-BE"/>
        </w:rPr>
        <w:t>,</w:t>
      </w:r>
      <w:r w:rsidRPr="0021333C">
        <w:rPr>
          <w:smallCaps/>
          <w:lang w:val="nl-BE"/>
        </w:rPr>
        <w:t xml:space="preserve"> buitenlandse zaken, </w:t>
      </w:r>
      <w:r w:rsidR="00A1548B" w:rsidRPr="0021333C">
        <w:rPr>
          <w:smallCaps/>
          <w:lang w:val="nl-BE"/>
        </w:rPr>
        <w:t>digitalisering</w:t>
      </w:r>
      <w:r w:rsidRPr="0021333C">
        <w:rPr>
          <w:smallCaps/>
          <w:lang w:val="nl-BE"/>
        </w:rPr>
        <w:t xml:space="preserve"> en facilitair management</w:t>
      </w:r>
    </w:p>
    <w:p w14:paraId="6936AF30" w14:textId="77777777" w:rsidR="00430396" w:rsidRPr="0021333C" w:rsidRDefault="00430396" w:rsidP="0021333C">
      <w:pPr>
        <w:rPr>
          <w:lang w:val="nl-BE"/>
        </w:rPr>
      </w:pPr>
    </w:p>
    <w:p w14:paraId="71EBB520" w14:textId="77777777" w:rsidR="00430396" w:rsidRPr="0021333C" w:rsidRDefault="00430396" w:rsidP="0021333C">
      <w:pPr>
        <w:pStyle w:val="A-Lijn"/>
        <w:jc w:val="both"/>
        <w:rPr>
          <w:rFonts w:ascii="Verdana" w:hAnsi="Verdana"/>
          <w:sz w:val="20"/>
          <w:szCs w:val="20"/>
        </w:rPr>
      </w:pPr>
    </w:p>
    <w:p w14:paraId="7A909404" w14:textId="77777777" w:rsidR="00430396" w:rsidRPr="0021333C" w:rsidRDefault="00430396" w:rsidP="0021333C">
      <w:pPr>
        <w:pStyle w:val="A-Type"/>
        <w:jc w:val="both"/>
        <w:rPr>
          <w:rFonts w:ascii="Verdana" w:hAnsi="Verdana"/>
          <w:sz w:val="20"/>
          <w:szCs w:val="20"/>
        </w:rPr>
        <w:sectPr w:rsidR="00430396" w:rsidRPr="0021333C" w:rsidSect="00443594">
          <w:type w:val="continuous"/>
          <w:pgSz w:w="11906" w:h="16838"/>
          <w:pgMar w:top="1417" w:right="1417" w:bottom="1417" w:left="1417" w:header="708" w:footer="708" w:gutter="0"/>
          <w:cols w:space="708"/>
          <w:docGrid w:linePitch="360"/>
        </w:sectPr>
      </w:pPr>
    </w:p>
    <w:p w14:paraId="178B665A" w14:textId="77777777" w:rsidR="00430396" w:rsidRPr="0021333C" w:rsidRDefault="00430396" w:rsidP="0021333C">
      <w:pPr>
        <w:pStyle w:val="A-Type"/>
        <w:jc w:val="both"/>
        <w:rPr>
          <w:rFonts w:ascii="Verdana" w:hAnsi="Verdana"/>
          <w:sz w:val="20"/>
          <w:szCs w:val="20"/>
          <w:lang w:val="nl-NL"/>
        </w:rPr>
        <w:sectPr w:rsidR="00430396" w:rsidRPr="0021333C" w:rsidSect="00443594">
          <w:type w:val="continuous"/>
          <w:pgSz w:w="11906" w:h="16838"/>
          <w:pgMar w:top="1417" w:right="1417" w:bottom="1417" w:left="1417" w:header="708" w:footer="708" w:gutter="0"/>
          <w:cols w:space="708"/>
          <w:formProt w:val="0"/>
          <w:docGrid w:linePitch="360"/>
        </w:sectPr>
      </w:pPr>
      <w:r w:rsidRPr="0021333C">
        <w:rPr>
          <w:rFonts w:ascii="Verdana" w:hAnsi="Verdana"/>
          <w:sz w:val="20"/>
          <w:szCs w:val="20"/>
          <w:lang w:val="nl-NL"/>
        </w:rPr>
        <w:t xml:space="preserve">antwoord </w:t>
      </w:r>
    </w:p>
    <w:p w14:paraId="59E238C6" w14:textId="303B41C3" w:rsidR="00430396" w:rsidRPr="0021333C" w:rsidRDefault="00430396" w:rsidP="0021333C">
      <w:pPr>
        <w:pStyle w:val="A-Type"/>
        <w:jc w:val="both"/>
        <w:rPr>
          <w:rFonts w:ascii="Verdana" w:hAnsi="Verdana"/>
          <w:b w:val="0"/>
          <w:sz w:val="20"/>
          <w:szCs w:val="20"/>
          <w:lang w:val="nl-NL"/>
        </w:rPr>
      </w:pPr>
      <w:r w:rsidRPr="0021333C">
        <w:rPr>
          <w:rFonts w:ascii="Verdana" w:hAnsi="Verdana"/>
          <w:b w:val="0"/>
          <w:smallCaps w:val="0"/>
          <w:sz w:val="20"/>
          <w:szCs w:val="20"/>
          <w:lang w:val="nl-NL"/>
        </w:rPr>
        <w:t>op vraag nr.</w:t>
      </w:r>
      <w:r w:rsidRPr="0021333C">
        <w:rPr>
          <w:rFonts w:ascii="Verdana" w:hAnsi="Verdana"/>
          <w:b w:val="0"/>
          <w:sz w:val="20"/>
          <w:szCs w:val="20"/>
          <w:lang w:val="nl-NL"/>
        </w:rPr>
        <w:t xml:space="preserve"> </w:t>
      </w:r>
      <w:r w:rsidR="007C496B" w:rsidRPr="0021333C">
        <w:rPr>
          <w:rFonts w:ascii="Verdana" w:hAnsi="Verdana"/>
          <w:b w:val="0"/>
          <w:smallCaps w:val="0"/>
          <w:sz w:val="20"/>
          <w:szCs w:val="20"/>
          <w:lang w:val="nl-NL"/>
        </w:rPr>
        <w:t>313</w:t>
      </w:r>
      <w:r w:rsidRPr="0021333C">
        <w:rPr>
          <w:rFonts w:ascii="Verdana" w:hAnsi="Verdana"/>
          <w:b w:val="0"/>
          <w:sz w:val="20"/>
          <w:szCs w:val="20"/>
          <w:lang w:val="nl-NL"/>
        </w:rPr>
        <w:t xml:space="preserve"> </w:t>
      </w:r>
      <w:r w:rsidRPr="0021333C">
        <w:rPr>
          <w:rFonts w:ascii="Verdana" w:hAnsi="Verdana"/>
          <w:b w:val="0"/>
          <w:smallCaps w:val="0"/>
          <w:sz w:val="20"/>
          <w:szCs w:val="20"/>
          <w:lang w:val="nl-NL"/>
        </w:rPr>
        <w:t>van</w:t>
      </w:r>
      <w:r w:rsidRPr="0021333C">
        <w:rPr>
          <w:rFonts w:ascii="Verdana" w:hAnsi="Verdana"/>
          <w:b w:val="0"/>
          <w:sz w:val="20"/>
          <w:szCs w:val="20"/>
          <w:lang w:val="nl-NL"/>
        </w:rPr>
        <w:t xml:space="preserve"> </w:t>
      </w:r>
      <w:r w:rsidR="007C496B" w:rsidRPr="0021333C">
        <w:rPr>
          <w:rFonts w:ascii="Verdana" w:hAnsi="Verdana"/>
          <w:b w:val="0"/>
          <w:smallCaps w:val="0"/>
          <w:sz w:val="20"/>
          <w:szCs w:val="20"/>
          <w:lang w:val="nl-NL"/>
        </w:rPr>
        <w:t>7 maart</w:t>
      </w:r>
      <w:r w:rsidRPr="0021333C">
        <w:rPr>
          <w:rFonts w:ascii="Verdana" w:hAnsi="Verdana"/>
          <w:b w:val="0"/>
          <w:smallCaps w:val="0"/>
          <w:sz w:val="20"/>
          <w:szCs w:val="20"/>
          <w:lang w:val="nl-NL"/>
        </w:rPr>
        <w:t xml:space="preserve"> 20</w:t>
      </w:r>
      <w:r w:rsidR="00F2122A" w:rsidRPr="0021333C">
        <w:rPr>
          <w:rFonts w:ascii="Verdana" w:hAnsi="Verdana"/>
          <w:b w:val="0"/>
          <w:smallCaps w:val="0"/>
          <w:sz w:val="20"/>
          <w:szCs w:val="20"/>
          <w:lang w:val="nl-NL"/>
        </w:rPr>
        <w:t>25</w:t>
      </w:r>
    </w:p>
    <w:p w14:paraId="56A8F8F7" w14:textId="02CDF2AC" w:rsidR="00430396" w:rsidRPr="0021333C" w:rsidRDefault="00430396" w:rsidP="0021333C">
      <w:r w:rsidRPr="0021333C">
        <w:t xml:space="preserve">van </w:t>
      </w:r>
      <w:proofErr w:type="spellStart"/>
      <w:r w:rsidR="00F2122A" w:rsidRPr="0021333C">
        <w:rPr>
          <w:b/>
          <w:smallCaps/>
        </w:rPr>
        <w:t>kristof</w:t>
      </w:r>
      <w:proofErr w:type="spellEnd"/>
      <w:r w:rsidR="00F2122A" w:rsidRPr="0021333C">
        <w:rPr>
          <w:b/>
          <w:smallCaps/>
        </w:rPr>
        <w:t xml:space="preserve"> slagmulder</w:t>
      </w:r>
    </w:p>
    <w:p w14:paraId="2B64114B" w14:textId="77777777" w:rsidR="00430396" w:rsidRPr="0021333C" w:rsidRDefault="00430396" w:rsidP="0021333C"/>
    <w:p w14:paraId="38F843DC" w14:textId="590CF8D8" w:rsidR="00430396" w:rsidRPr="0021333C" w:rsidRDefault="00430396" w:rsidP="0021333C">
      <w:pPr>
        <w:pStyle w:val="A-Lijn"/>
        <w:jc w:val="both"/>
        <w:rPr>
          <w:rFonts w:ascii="Verdana" w:hAnsi="Verdana"/>
          <w:sz w:val="20"/>
          <w:szCs w:val="20"/>
        </w:rPr>
      </w:pPr>
    </w:p>
    <w:p w14:paraId="04CFA34B" w14:textId="77777777" w:rsidR="003332C0" w:rsidRPr="0021333C" w:rsidRDefault="003332C0" w:rsidP="0021333C">
      <w:pPr>
        <w:pStyle w:val="A-Lijn"/>
        <w:jc w:val="both"/>
        <w:rPr>
          <w:rFonts w:ascii="Verdana" w:hAnsi="Verdana"/>
          <w:sz w:val="20"/>
          <w:szCs w:val="20"/>
        </w:rPr>
      </w:pPr>
    </w:p>
    <w:p w14:paraId="59467C16" w14:textId="37D3B5F4" w:rsidR="00085778" w:rsidRPr="0021333C" w:rsidRDefault="00085778" w:rsidP="0021333C">
      <w:pPr>
        <w:pStyle w:val="Lijstalinea"/>
        <w:numPr>
          <w:ilvl w:val="0"/>
          <w:numId w:val="16"/>
        </w:numPr>
        <w:contextualSpacing w:val="0"/>
      </w:pPr>
      <w:proofErr w:type="spellStart"/>
      <w:r w:rsidRPr="0021333C">
        <w:t>Reshoring</w:t>
      </w:r>
      <w:proofErr w:type="spellEnd"/>
      <w:r w:rsidRPr="0021333C">
        <w:t xml:space="preserve"> en nearshoring zijn onderdeel van een bredere, proactieve strategie die rekening houdt met diverse omgevingsfactoren die Vlaanderen en heel Europa beïnvloeden. Geopolitieke trends dwingen bedrijven om hun doelmarkten en strategische afhankelijkheden te herzien.  </w:t>
      </w:r>
    </w:p>
    <w:p w14:paraId="5F45AF37" w14:textId="77777777" w:rsidR="00085778" w:rsidRPr="0021333C" w:rsidRDefault="00085778" w:rsidP="0021333C">
      <w:pPr>
        <w:pStyle w:val="Lijstalinea"/>
        <w:ind w:left="360"/>
        <w:contextualSpacing w:val="0"/>
      </w:pPr>
    </w:p>
    <w:p w14:paraId="0F5FBC5B" w14:textId="1AE29202" w:rsidR="00085778" w:rsidRPr="0021333C" w:rsidRDefault="00085778" w:rsidP="0021333C">
      <w:pPr>
        <w:pStyle w:val="Lijstalinea"/>
        <w:ind w:left="360"/>
        <w:contextualSpacing w:val="0"/>
      </w:pPr>
      <w:proofErr w:type="spellStart"/>
      <w:r w:rsidRPr="0021333C">
        <w:t>Flanders</w:t>
      </w:r>
      <w:proofErr w:type="spellEnd"/>
      <w:r w:rsidRPr="0021333C">
        <w:t xml:space="preserve"> Investment &amp; Trade (FIT) werkt een strategie uit waarbij er actief wordt ingespeeld op de mogelijkheden om onze ecosystemen te versterken. Dit kan zowel door actieve ondersteuning van onze Vlaamse bedrijven als door het aantrekken van interessante buitenlandse spelers. Binnen deze strategie werden ook specifieke sectoren geïdentificeerd voor focus. Binnen deze focus kan </w:t>
      </w:r>
      <w:proofErr w:type="spellStart"/>
      <w:r w:rsidRPr="0021333C">
        <w:t>reshoring</w:t>
      </w:r>
      <w:proofErr w:type="spellEnd"/>
      <w:r w:rsidRPr="0021333C">
        <w:t xml:space="preserve"> een mogelijke optie zijn. </w:t>
      </w:r>
    </w:p>
    <w:p w14:paraId="66C9ADB2" w14:textId="77777777" w:rsidR="00085778" w:rsidRPr="0021333C" w:rsidRDefault="00085778" w:rsidP="0021333C">
      <w:pPr>
        <w:pStyle w:val="Lijstalinea"/>
        <w:ind w:left="360"/>
        <w:contextualSpacing w:val="0"/>
      </w:pPr>
    </w:p>
    <w:p w14:paraId="2D6E1E7D" w14:textId="010807F5" w:rsidR="00085778" w:rsidRPr="0021333C" w:rsidRDefault="00085778" w:rsidP="0021333C">
      <w:pPr>
        <w:pStyle w:val="Lijstalinea"/>
        <w:ind w:left="360"/>
        <w:contextualSpacing w:val="0"/>
      </w:pPr>
      <w:r w:rsidRPr="0021333C">
        <w:t xml:space="preserve">Bedrijven kijken naar Europa als geheel, niet alleen naar Vlaanderen. Andere Europese bestemmingen kunnen aantrekkelijker zijn vanwege lagere loonkosten. Het versterken van de Vlaamse economie is een complex proces, waarbij </w:t>
      </w:r>
      <w:proofErr w:type="spellStart"/>
      <w:r w:rsidRPr="0021333C">
        <w:t>reshoring</w:t>
      </w:r>
      <w:proofErr w:type="spellEnd"/>
      <w:r w:rsidRPr="0021333C">
        <w:t xml:space="preserve"> slechts één aspect is van een bredere strategie. Voor Vlaamse bedrijven die actief zijn in het buitenland, wordt gekeken naar manieren om hen te ondersteunen. </w:t>
      </w:r>
    </w:p>
    <w:p w14:paraId="74947986" w14:textId="77777777" w:rsidR="00085778" w:rsidRPr="0021333C" w:rsidRDefault="00085778" w:rsidP="0021333C">
      <w:pPr>
        <w:pStyle w:val="Lijstalinea"/>
        <w:ind w:left="360"/>
        <w:contextualSpacing w:val="0"/>
      </w:pPr>
    </w:p>
    <w:p w14:paraId="67454F21" w14:textId="1F67CDCF" w:rsidR="00085778" w:rsidRPr="0021333C" w:rsidRDefault="00085778" w:rsidP="0021333C">
      <w:pPr>
        <w:pStyle w:val="Lijstalinea"/>
        <w:ind w:left="360"/>
        <w:contextualSpacing w:val="0"/>
      </w:pPr>
      <w:r w:rsidRPr="0021333C">
        <w:t xml:space="preserve">Deze aanpak benadrukt de noodzaak om economische veerkracht en strategische autonomie te vergroten, terwijl tegelijkertijd wordt ingespeeld op de dynamische geopolitieke en economische omgeving. Door een holistische en flexibele strategie te hanteren, kan Vlaanderen zich beter positioneren op de mondiale markt en zijn concurrentievermogen versterken. </w:t>
      </w:r>
    </w:p>
    <w:p w14:paraId="68F99E38" w14:textId="77777777" w:rsidR="00085778" w:rsidRPr="0021333C" w:rsidRDefault="00085778" w:rsidP="0021333C">
      <w:pPr>
        <w:pStyle w:val="Lijstalinea"/>
        <w:ind w:left="360"/>
        <w:contextualSpacing w:val="0"/>
      </w:pPr>
    </w:p>
    <w:p w14:paraId="2CC59AB4" w14:textId="23BC191D" w:rsidR="00085778" w:rsidRPr="0021333C" w:rsidRDefault="00085778" w:rsidP="0021333C">
      <w:pPr>
        <w:pStyle w:val="Lijstalinea"/>
        <w:ind w:left="360"/>
        <w:contextualSpacing w:val="0"/>
      </w:pPr>
      <w:r w:rsidRPr="0021333C">
        <w:t xml:space="preserve">De sleutel tot succesvol navigeren door deze disruptieve tijden voor Vlaanderen ligt in nauwe aansluiting bij de Europese agenda en het identificeren van opportuniteiten die het beste passen bij onze sterk ontwikkelde ecosystemen. De hoge mate van specialisatie en innovatie biedt uitstekende kansen voor verdere ontwikkeling van slimme productielocaties binnen deze gespecialiseerde ecosystemen. Het benutten van de synergievoordelen die Vlaanderen te bieden heeft, zoals sterkere samenwerking tussen productie, O&amp;O en innovatie, is essentieel. </w:t>
      </w:r>
    </w:p>
    <w:p w14:paraId="33CCA563" w14:textId="77777777" w:rsidR="00085778" w:rsidRPr="0021333C" w:rsidRDefault="00085778" w:rsidP="0021333C">
      <w:pPr>
        <w:pStyle w:val="Lijstalinea"/>
        <w:ind w:left="360"/>
        <w:contextualSpacing w:val="0"/>
      </w:pPr>
    </w:p>
    <w:p w14:paraId="516BFD79" w14:textId="4CF19112" w:rsidR="00085778" w:rsidRPr="0021333C" w:rsidRDefault="00085778" w:rsidP="0021333C">
      <w:pPr>
        <w:pStyle w:val="Lijstalinea"/>
        <w:ind w:left="360"/>
        <w:contextualSpacing w:val="0"/>
      </w:pPr>
      <w:r w:rsidRPr="0021333C">
        <w:t xml:space="preserve">Ondertussen loopt een aantal initiatieven van overleg zoals een werkgroep van het departement Omgeving en VLAIO waarin ook FIT zetelt, met focus op omgevingsbeleid voor veranderingen in de economie op vlak van </w:t>
      </w:r>
      <w:proofErr w:type="spellStart"/>
      <w:r w:rsidRPr="0021333C">
        <w:t>reshoring</w:t>
      </w:r>
      <w:proofErr w:type="spellEnd"/>
      <w:r w:rsidRPr="0021333C">
        <w:t xml:space="preserve"> of industrie 4.0.  </w:t>
      </w:r>
    </w:p>
    <w:p w14:paraId="038670B4" w14:textId="77777777" w:rsidR="007C496B" w:rsidRPr="0021333C" w:rsidRDefault="007C496B" w:rsidP="0021333C">
      <w:pPr>
        <w:pStyle w:val="Lijstalinea"/>
        <w:ind w:left="360"/>
        <w:contextualSpacing w:val="0"/>
      </w:pPr>
    </w:p>
    <w:p w14:paraId="7153ED2B" w14:textId="39B5E8C8" w:rsidR="00003A04" w:rsidRPr="0021333C" w:rsidRDefault="00003A04" w:rsidP="0021333C">
      <w:pPr>
        <w:pStyle w:val="Lijstalinea"/>
        <w:numPr>
          <w:ilvl w:val="0"/>
          <w:numId w:val="16"/>
        </w:numPr>
        <w:contextualSpacing w:val="0"/>
      </w:pPr>
      <w:r w:rsidRPr="0021333C">
        <w:t xml:space="preserve">Net zoals voor alle buitenlandse investeerders biedt FIT voor bedrijven, die van plan zijn aan </w:t>
      </w:r>
      <w:proofErr w:type="spellStart"/>
      <w:r w:rsidRPr="0021333C">
        <w:t>reshoring</w:t>
      </w:r>
      <w:proofErr w:type="spellEnd"/>
      <w:r w:rsidRPr="0021333C">
        <w:t xml:space="preserve"> te doen, een heel gamma aan specifieke diensten op maat van hun investeringsproject. Deze omvatten</w:t>
      </w:r>
      <w:r w:rsidR="004C765E" w:rsidRPr="0021333C">
        <w:t xml:space="preserve"> s</w:t>
      </w:r>
      <w:r w:rsidRPr="0021333C">
        <w:t>trategische locatieselectie</w:t>
      </w:r>
      <w:r w:rsidR="004C765E" w:rsidRPr="0021333C">
        <w:t xml:space="preserve"> (</w:t>
      </w:r>
      <w:r w:rsidRPr="0021333C">
        <w:t>vinden van geschikte locaties</w:t>
      </w:r>
      <w:r w:rsidR="004C765E" w:rsidRPr="0021333C">
        <w:t>), e</w:t>
      </w:r>
      <w:r w:rsidRPr="0021333C">
        <w:t>en gedetailleerd overzicht van belastingvoordelen, financiële subsidies en stimulansen</w:t>
      </w:r>
      <w:r w:rsidR="004C765E" w:rsidRPr="0021333C">
        <w:t>, i</w:t>
      </w:r>
      <w:r w:rsidRPr="0021333C">
        <w:t>dentificatie van mogelijke synergiën binnen de Vlaamse ecosystemen</w:t>
      </w:r>
      <w:r w:rsidR="004C765E" w:rsidRPr="0021333C">
        <w:t xml:space="preserve"> en</w:t>
      </w:r>
      <w:r w:rsidRPr="0021333C">
        <w:t xml:space="preserve"> introductie tot onze kennisinstituten en universiteiten</w:t>
      </w:r>
      <w:r w:rsidR="004C765E" w:rsidRPr="0021333C">
        <w:t>, bieden van o</w:t>
      </w:r>
      <w:r w:rsidRPr="0021333C">
        <w:t>ndersteuning aan investeerders bij het opzetten van hun projecten, inclusief het verkrijgen van vergunningen en het begeleiden doorheen administratieve procedures</w:t>
      </w:r>
      <w:r w:rsidR="004C765E" w:rsidRPr="0021333C">
        <w:t xml:space="preserve">, </w:t>
      </w:r>
      <w:r w:rsidR="007842A2" w:rsidRPr="0021333C">
        <w:t>en het verstrekken van statistische</w:t>
      </w:r>
      <w:r w:rsidRPr="0021333C">
        <w:t xml:space="preserve"> en zakelijke informatie</w:t>
      </w:r>
      <w:r w:rsidR="007842A2" w:rsidRPr="0021333C">
        <w:t xml:space="preserve">, </w:t>
      </w:r>
      <w:r w:rsidRPr="0021333C">
        <w:t xml:space="preserve">zoals macro-economische </w:t>
      </w:r>
      <w:r w:rsidRPr="0021333C">
        <w:lastRenderedPageBreak/>
        <w:t>indicatoren, arbeidsproductiviteit, loonkosten</w:t>
      </w:r>
      <w:r w:rsidR="002E7ECD" w:rsidRPr="0021333C">
        <w:t xml:space="preserve"> en </w:t>
      </w:r>
      <w:r w:rsidRPr="0021333C">
        <w:t>beschikbaarheid van werknemers (arbeidsmarkt).</w:t>
      </w:r>
    </w:p>
    <w:p w14:paraId="1FBDD796" w14:textId="77777777" w:rsidR="00003A04" w:rsidRPr="0021333C" w:rsidRDefault="00003A04" w:rsidP="0021333C">
      <w:pPr>
        <w:pStyle w:val="Lijstalinea"/>
        <w:ind w:left="1440"/>
        <w:contextualSpacing w:val="0"/>
      </w:pPr>
    </w:p>
    <w:p w14:paraId="219553A2" w14:textId="38F8A751" w:rsidR="00003A04" w:rsidRPr="0021333C" w:rsidRDefault="00003A04" w:rsidP="0021333C">
      <w:pPr>
        <w:pStyle w:val="Lijstalinea"/>
        <w:ind w:left="360"/>
        <w:contextualSpacing w:val="0"/>
      </w:pPr>
      <w:r w:rsidRPr="0021333C">
        <w:t xml:space="preserve">Voor dit projectbeheer krijgt elk bedrijf een specifieke FDI-Manager toegewezen die de coördinatie van het project verzorgt. Dit betekent dat voor alle opgesomde aspecten wordt samengewerkt met de bevoegde diensten op Vlaams en Federaal niveau. Ook de inschakeling van externe expertise </w:t>
      </w:r>
      <w:proofErr w:type="spellStart"/>
      <w:r w:rsidRPr="0021333C">
        <w:t>oa</w:t>
      </w:r>
      <w:proofErr w:type="spellEnd"/>
      <w:r w:rsidRPr="0021333C">
        <w:t xml:space="preserve"> via de structurele partners van FIT behoort tot de mogelijkheden.</w:t>
      </w:r>
    </w:p>
    <w:p w14:paraId="117F7D99" w14:textId="77777777" w:rsidR="00CB559D" w:rsidRPr="0021333C" w:rsidRDefault="00CB559D" w:rsidP="0021333C">
      <w:pPr>
        <w:pStyle w:val="Lijstalinea"/>
        <w:ind w:left="360"/>
        <w:contextualSpacing w:val="0"/>
      </w:pPr>
    </w:p>
    <w:p w14:paraId="5088D81B" w14:textId="2E29858D" w:rsidR="002E635E" w:rsidRPr="0021333C" w:rsidRDefault="002E635E" w:rsidP="0021333C">
      <w:pPr>
        <w:pStyle w:val="Lijstalinea"/>
        <w:numPr>
          <w:ilvl w:val="0"/>
          <w:numId w:val="16"/>
        </w:numPr>
        <w:contextualSpacing w:val="0"/>
      </w:pPr>
      <w:r w:rsidRPr="0021333C">
        <w:t xml:space="preserve">Zoals vermeld in mijn antwoord op deelvraag 1 is </w:t>
      </w:r>
      <w:proofErr w:type="spellStart"/>
      <w:r w:rsidRPr="0021333C">
        <w:t>reshoring</w:t>
      </w:r>
      <w:proofErr w:type="spellEnd"/>
      <w:r w:rsidRPr="0021333C">
        <w:t xml:space="preserve"> geen specifieke unieke focus, maar eerder onderdeel van een meer globale strategie. </w:t>
      </w:r>
    </w:p>
    <w:p w14:paraId="2CD754A8" w14:textId="77777777" w:rsidR="002E635E" w:rsidRPr="0021333C" w:rsidRDefault="002E635E" w:rsidP="0021333C">
      <w:pPr>
        <w:pStyle w:val="Lijstalinea"/>
        <w:ind w:left="360"/>
        <w:contextualSpacing w:val="0"/>
      </w:pPr>
    </w:p>
    <w:p w14:paraId="63982782" w14:textId="41794597" w:rsidR="002E635E" w:rsidRPr="0021333C" w:rsidRDefault="002E635E" w:rsidP="0021333C">
      <w:pPr>
        <w:pStyle w:val="Lijstalinea"/>
        <w:ind w:left="360"/>
        <w:contextualSpacing w:val="0"/>
      </w:pPr>
      <w:r w:rsidRPr="0021333C">
        <w:t xml:space="preserve">De databasesystemen van FIT voorzien in indeling van de klantenbestanden op basis van een segmentering. Deze segmentering is in de eerste plaats gericht op de noden van de Vlaamse bedrijven in hun internationaliseringsproces. Via een uitgewerkte customer </w:t>
      </w:r>
      <w:proofErr w:type="spellStart"/>
      <w:r w:rsidRPr="0021333C">
        <w:t>journey</w:t>
      </w:r>
      <w:proofErr w:type="spellEnd"/>
      <w:r w:rsidR="00A75B26" w:rsidRPr="0021333C">
        <w:t xml:space="preserve"> </w:t>
      </w:r>
      <w:r w:rsidRPr="0021333C">
        <w:t xml:space="preserve">benadering begeleidt FIT dan doelgericht hun internationale activiteiten. </w:t>
      </w:r>
    </w:p>
    <w:p w14:paraId="2E12D0B6" w14:textId="77777777" w:rsidR="00EB5BE7" w:rsidRPr="0021333C" w:rsidRDefault="00EB5BE7" w:rsidP="0021333C">
      <w:pPr>
        <w:pStyle w:val="Lijstalinea"/>
        <w:ind w:left="360"/>
        <w:contextualSpacing w:val="0"/>
      </w:pPr>
    </w:p>
    <w:p w14:paraId="4675FAEC" w14:textId="74B5B30A" w:rsidR="002E635E" w:rsidRPr="0021333C" w:rsidRDefault="002E635E" w:rsidP="0021333C">
      <w:pPr>
        <w:pStyle w:val="Lijstalinea"/>
        <w:ind w:left="360"/>
        <w:contextualSpacing w:val="0"/>
      </w:pPr>
      <w:r w:rsidRPr="0021333C">
        <w:t xml:space="preserve">Ook voor het aantrekken van buitenlandse bedrijven wordt een segmentering toegepast die voornamelijk gebaseerd is op de mate waarin hun investering toegevoegde waarde biedt voor de verdere ontplooiing van onze ecosystemen. </w:t>
      </w:r>
    </w:p>
    <w:p w14:paraId="37280740" w14:textId="77777777" w:rsidR="002E635E" w:rsidRPr="0021333C" w:rsidRDefault="002E635E" w:rsidP="0021333C">
      <w:pPr>
        <w:pStyle w:val="Lijstalinea"/>
        <w:ind w:left="360"/>
        <w:contextualSpacing w:val="0"/>
      </w:pPr>
    </w:p>
    <w:p w14:paraId="38D27ACF" w14:textId="05DF00EA" w:rsidR="002E635E" w:rsidRPr="0021333C" w:rsidRDefault="002E635E" w:rsidP="0021333C">
      <w:pPr>
        <w:pStyle w:val="Lijstalinea"/>
        <w:ind w:left="360"/>
        <w:contextualSpacing w:val="0"/>
      </w:pPr>
      <w:proofErr w:type="spellStart"/>
      <w:r w:rsidRPr="0021333C">
        <w:t>Reshoring</w:t>
      </w:r>
      <w:proofErr w:type="spellEnd"/>
      <w:r w:rsidRPr="0021333C">
        <w:t xml:space="preserve"> kan één van de componenten zijn die hierbij een rol spelen.</w:t>
      </w:r>
    </w:p>
    <w:p w14:paraId="3851B864" w14:textId="77777777" w:rsidR="00A75B26" w:rsidRPr="0021333C" w:rsidRDefault="00A75B26" w:rsidP="0021333C">
      <w:pPr>
        <w:pStyle w:val="Lijstalinea"/>
        <w:ind w:left="360"/>
        <w:contextualSpacing w:val="0"/>
      </w:pPr>
    </w:p>
    <w:p w14:paraId="56ED232F" w14:textId="77777777" w:rsidR="000406B7" w:rsidRPr="0021333C" w:rsidRDefault="00CB559D" w:rsidP="0021333C">
      <w:pPr>
        <w:pStyle w:val="Lijstalinea"/>
        <w:numPr>
          <w:ilvl w:val="0"/>
          <w:numId w:val="16"/>
        </w:numPr>
        <w:contextualSpacing w:val="0"/>
      </w:pPr>
      <w:r w:rsidRPr="0021333C">
        <w:t>Wat betreft kritieke materialen, is in opdracht van departement Omgeving een studie opgesteld</w:t>
      </w:r>
      <w:r w:rsidR="00A94F69" w:rsidRPr="0021333C">
        <w:t xml:space="preserve"> </w:t>
      </w:r>
      <w:r w:rsidRPr="0021333C">
        <w:t>door het VITO</w:t>
      </w:r>
      <w:r w:rsidR="00A94F69" w:rsidRPr="0021333C">
        <w:t xml:space="preserve"> in 2024, getiteld</w:t>
      </w:r>
      <w:r w:rsidRPr="0021333C">
        <w:t xml:space="preserve"> </w:t>
      </w:r>
      <w:r w:rsidR="00A94F69" w:rsidRPr="0021333C">
        <w:t>‘</w:t>
      </w:r>
      <w:hyperlink r:id="rId11" w:tgtFrame="_blank" w:history="1">
        <w:r w:rsidRPr="0021333C">
          <w:rPr>
            <w:rStyle w:val="Hyperlink"/>
          </w:rPr>
          <w:t xml:space="preserve">De rol van metalen en ‘kritieke grondstoffen’ </w:t>
        </w:r>
      </w:hyperlink>
      <w:hyperlink w:tgtFrame="_blank" w:history="1">
        <w:r w:rsidRPr="0021333C">
          <w:rPr>
            <w:rStyle w:val="Hyperlink"/>
          </w:rPr>
          <w:t>in Vlaanderen - Analyse vanuit een omgevingsperspectief</w:t>
        </w:r>
        <w:r w:rsidR="00A94F69" w:rsidRPr="0021333C">
          <w:rPr>
            <w:rStyle w:val="Hyperlink"/>
          </w:rPr>
          <w:t>’</w:t>
        </w:r>
        <w:r w:rsidRPr="0021333C">
          <w:rPr>
            <w:rStyle w:val="Hyperlink"/>
            <w:color w:val="auto"/>
            <w:u w:val="none"/>
          </w:rPr>
          <w:t>.</w:t>
        </w:r>
      </w:hyperlink>
      <w:r w:rsidR="00A94F69" w:rsidRPr="0021333C">
        <w:t xml:space="preserve"> </w:t>
      </w:r>
    </w:p>
    <w:p w14:paraId="7F4AC171" w14:textId="77777777" w:rsidR="000406B7" w:rsidRPr="0021333C" w:rsidRDefault="000406B7" w:rsidP="0021333C">
      <w:pPr>
        <w:pStyle w:val="Lijstalinea"/>
        <w:ind w:left="360"/>
        <w:contextualSpacing w:val="0"/>
      </w:pPr>
    </w:p>
    <w:p w14:paraId="4B46AD7D" w14:textId="478F27C6" w:rsidR="00CB559D" w:rsidRPr="0021333C" w:rsidRDefault="00CB559D" w:rsidP="0021333C">
      <w:pPr>
        <w:pStyle w:val="Lijstalinea"/>
        <w:ind w:left="360"/>
        <w:contextualSpacing w:val="0"/>
      </w:pPr>
      <w:r w:rsidRPr="0021333C">
        <w:t>De studie geeft een geïntegreerd beeld van de stromen van metalen en kritieke grondstoffen in Vlaanderen en van hun maatschappelijk belang in brede zin op dit moment en</w:t>
      </w:r>
      <w:r w:rsidR="00A94F69" w:rsidRPr="0021333C">
        <w:t xml:space="preserve"> </w:t>
      </w:r>
      <w:r w:rsidRPr="0021333C">
        <w:t xml:space="preserve">voor de komende decennia. Omwille van de grote diversiteit binnen de maakindustrie </w:t>
      </w:r>
      <w:r w:rsidR="00A94F69" w:rsidRPr="0021333C">
        <w:t>w</w:t>
      </w:r>
      <w:r w:rsidRPr="0021333C">
        <w:t>ordt binnen deze studie enkel gefocust op de sleuteltechnologieën en topsectoren waarvan productieactiviteiten aanwezig zijn binnen Vlaanderen.</w:t>
      </w:r>
      <w:r w:rsidR="000406B7" w:rsidRPr="0021333C">
        <w:t xml:space="preserve"> </w:t>
      </w:r>
      <w:r w:rsidRPr="0021333C">
        <w:t xml:space="preserve">Deze zijn li-ion batterijen, brandstofcellen, </w:t>
      </w:r>
      <w:proofErr w:type="spellStart"/>
      <w:r w:rsidRPr="0021333C">
        <w:t>electrolyser</w:t>
      </w:r>
      <w:proofErr w:type="spellEnd"/>
      <w:r w:rsidRPr="0021333C">
        <w:t xml:space="preserve"> voor waterstof/waterstofmotoren, tractiemotoren, warmtepompen, </w:t>
      </w:r>
      <w:proofErr w:type="spellStart"/>
      <w:r w:rsidRPr="0021333C">
        <w:t>hydrogen</w:t>
      </w:r>
      <w:proofErr w:type="spellEnd"/>
      <w:r w:rsidRPr="0021333C">
        <w:t xml:space="preserve"> direct </w:t>
      </w:r>
      <w:proofErr w:type="spellStart"/>
      <w:r w:rsidRPr="0021333C">
        <w:t>reduction</w:t>
      </w:r>
      <w:proofErr w:type="spellEnd"/>
      <w:r w:rsidRPr="0021333C">
        <w:t xml:space="preserve"> iron </w:t>
      </w:r>
      <w:proofErr w:type="spellStart"/>
      <w:r w:rsidRPr="0021333C">
        <w:t>arc</w:t>
      </w:r>
      <w:proofErr w:type="spellEnd"/>
      <w:r w:rsidRPr="0021333C">
        <w:t xml:space="preserve"> </w:t>
      </w:r>
      <w:proofErr w:type="spellStart"/>
      <w:r w:rsidRPr="0021333C">
        <w:t>furnaces</w:t>
      </w:r>
      <w:proofErr w:type="spellEnd"/>
      <w:r w:rsidRPr="0021333C">
        <w:t xml:space="preserve">, datatransmissiekabels, robots, satellieten, ruimtevaartuigen en defensie, e-mobiliteit en </w:t>
      </w:r>
      <w:r w:rsidR="00856A83" w:rsidRPr="0021333C">
        <w:t xml:space="preserve">de </w:t>
      </w:r>
      <w:r w:rsidRPr="0021333C">
        <w:t>ICT-sector (inclusief semi-conductoren). </w:t>
      </w:r>
    </w:p>
    <w:p w14:paraId="487A556C" w14:textId="77777777" w:rsidR="00A94F69" w:rsidRPr="0021333C" w:rsidRDefault="00A94F69" w:rsidP="0021333C">
      <w:pPr>
        <w:pStyle w:val="Lijstalinea"/>
        <w:ind w:left="360"/>
        <w:contextualSpacing w:val="0"/>
      </w:pPr>
    </w:p>
    <w:p w14:paraId="717A61CF" w14:textId="4334B419" w:rsidR="00CB559D" w:rsidRPr="0021333C" w:rsidRDefault="00CB559D" w:rsidP="0021333C">
      <w:pPr>
        <w:pStyle w:val="Lijstalinea"/>
        <w:ind w:left="360"/>
        <w:contextualSpacing w:val="0"/>
      </w:pPr>
      <w:r w:rsidRPr="0021333C">
        <w:t>Recent werd door het</w:t>
      </w:r>
      <w:r w:rsidR="00856A83" w:rsidRPr="0021333C">
        <w:t xml:space="preserve"> Federaal</w:t>
      </w:r>
      <w:r w:rsidRPr="0021333C">
        <w:t xml:space="preserve"> Planbureau een rapport opgesteld,</w:t>
      </w:r>
      <w:r w:rsidR="00856A83" w:rsidRPr="0021333C">
        <w:t xml:space="preserve"> getiteld</w:t>
      </w:r>
      <w:r w:rsidRPr="0021333C">
        <w:t xml:space="preserve"> ‘</w:t>
      </w:r>
      <w:hyperlink r:id="rId12" w:tgtFrame="_blank" w:history="1">
        <w:r w:rsidRPr="0021333C">
          <w:rPr>
            <w:rStyle w:val="Hyperlink"/>
          </w:rPr>
          <w:t>In welke mate is de Belgische economie voor strategische goederen afhankelijk van niet-EU-landen?’</w:t>
        </w:r>
        <w:r w:rsidRPr="0021333C">
          <w:rPr>
            <w:rStyle w:val="Hyperlink"/>
            <w:color w:val="auto"/>
            <w:u w:val="none"/>
          </w:rPr>
          <w:t>.</w:t>
        </w:r>
      </w:hyperlink>
      <w:r w:rsidR="005353F2" w:rsidRPr="0021333C">
        <w:t xml:space="preserve"> </w:t>
      </w:r>
      <w:r w:rsidRPr="0021333C">
        <w:t>Men analyseert de afhankelijkheid van België van niet-EU-landen voor zowel de invoer als de uitvoer van strategische goederen. Hoewel de analyse betrekking heeft op België als geheel, kunnen we aannemen dat de bevindingen grotendeels representatief zijn voor Vlaanderen, gezien het significante aandeel van Vlaanderen in de Belgische economie en handel. </w:t>
      </w:r>
    </w:p>
    <w:p w14:paraId="43E2E676" w14:textId="77777777" w:rsidR="009610E1" w:rsidRPr="0021333C" w:rsidRDefault="009610E1" w:rsidP="0021333C">
      <w:pPr>
        <w:pStyle w:val="Lijstalinea"/>
        <w:ind w:left="360"/>
        <w:contextualSpacing w:val="0"/>
      </w:pPr>
    </w:p>
    <w:p w14:paraId="7F073463" w14:textId="77777777" w:rsidR="00CB559D" w:rsidRPr="0021333C" w:rsidRDefault="00CB559D" w:rsidP="0021333C">
      <w:pPr>
        <w:pStyle w:val="Lijstalinea"/>
        <w:ind w:left="360"/>
        <w:contextualSpacing w:val="0"/>
      </w:pPr>
      <w:r w:rsidRPr="0021333C">
        <w:t>Een verstoring in de invoer van strategische goederen met een sterke en aanhoudende afhankelijkheid van niet-EU-landen zou naar schatting leiden tot een verlies van ongeveer 2% van de toegevoegde waarde in de verwerkende industrie. Voor de uitvoer zou een dergelijke verstoring resulteren in een verlies van ongeveer 0,5% van de toegevoegde waarde. </w:t>
      </w:r>
    </w:p>
    <w:p w14:paraId="665E86B4" w14:textId="77777777" w:rsidR="009610E1" w:rsidRPr="0021333C" w:rsidRDefault="009610E1" w:rsidP="0021333C">
      <w:pPr>
        <w:pStyle w:val="Lijstalinea"/>
        <w:ind w:left="360"/>
        <w:contextualSpacing w:val="0"/>
      </w:pPr>
    </w:p>
    <w:p w14:paraId="5271B346" w14:textId="72B00937" w:rsidR="00CB559D" w:rsidRPr="0021333C" w:rsidRDefault="00CB559D" w:rsidP="0021333C">
      <w:pPr>
        <w:pStyle w:val="Lijstalinea"/>
        <w:ind w:left="360"/>
        <w:contextualSpacing w:val="0"/>
      </w:pPr>
      <w:r w:rsidRPr="0021333C">
        <w:t xml:space="preserve">Deze percentages geven een indicatie van de potentiële impact op de Vlaamse economie, maar het is belangrijk te benadrukken dat dit een inschatting betreft op basis van extrapolatie van de Belgische situatie. We moeten daarom voorzichtig zijn met het direct toepassen van deze cijfers op Vlaanderen. Verschillen in de economische structuur, sectorale specialisatie en handelspatronen kunnen ervoor zorgen dat de </w:t>
      </w:r>
      <w:r w:rsidRPr="0021333C">
        <w:lastRenderedPageBreak/>
        <w:t>impact in de Vlaamse context anders uitvalt. Bovendien zijn de indirecte afhankelijkheden via mondiale toeleveringsketens, met name ten opzichte van China, een belangrijke factor die verdere aandacht vereist. Sectoren zoals de productie van informaticaproducten, elektronische producten en motorvoertuigen zijn hierbij bijzonder kwetsbaar. </w:t>
      </w:r>
    </w:p>
    <w:p w14:paraId="31D82FBD" w14:textId="77777777" w:rsidR="00B42595" w:rsidRPr="0021333C" w:rsidRDefault="00B42595" w:rsidP="0021333C"/>
    <w:p w14:paraId="6EF76143" w14:textId="3DFCCC84" w:rsidR="00CB559D" w:rsidRPr="0021333C" w:rsidRDefault="00477DFF" w:rsidP="0021333C">
      <w:pPr>
        <w:pStyle w:val="Lijstalinea"/>
        <w:ind w:left="360"/>
        <w:contextualSpacing w:val="0"/>
      </w:pPr>
      <w:r w:rsidRPr="0021333C">
        <w:t>Het Expertisecentrum Onderzoek en Ontwikkelingsmonitoring van de Vlaamse Gemeenschap (ECOOM)</w:t>
      </w:r>
      <w:r w:rsidR="00CB559D" w:rsidRPr="0021333C">
        <w:t xml:space="preserve"> werkt momenteel aan een uitgebreide studie die specifiek gericht is op de Vlaamse situatie. Dit onderzoek legt de basis om dergelijke vragen in de toekomst vanuit een Vlaams standpunt nauwkeuriger te benaderen. Hoewel verdere verdieping toegang tot aanvullende data van federale instellingen vereist, kunnen ook zonder deze gegevens al belangrijke stappen worden gezet. Tegen de zomer wordt de eerste oplevering van deze studie verwacht, wat verdere inzichten zal bieden in de afhankelijkheden en kwetsbaarheden van Vlaanderen. </w:t>
      </w:r>
    </w:p>
    <w:p w14:paraId="4D54E554" w14:textId="77777777" w:rsidR="00477DFF" w:rsidRPr="0021333C" w:rsidRDefault="00477DFF" w:rsidP="0021333C">
      <w:pPr>
        <w:pStyle w:val="Lijstalinea"/>
        <w:ind w:left="360"/>
        <w:contextualSpacing w:val="0"/>
      </w:pPr>
    </w:p>
    <w:p w14:paraId="713880BB" w14:textId="3213305D" w:rsidR="00CB559D" w:rsidRPr="0021333C" w:rsidRDefault="00CB559D" w:rsidP="0021333C">
      <w:pPr>
        <w:pStyle w:val="Lijstalinea"/>
        <w:ind w:left="360"/>
        <w:contextualSpacing w:val="0"/>
      </w:pPr>
      <w:r w:rsidRPr="0021333C">
        <w:t>Er bestaat een Nederlandse website met daarop een digitale ‘grondstoffenscanner’. Dat is een tool die een aantal voornamelijk internationale databanken combineert. Hetzelfde nabouwen lijkt</w:t>
      </w:r>
      <w:r w:rsidR="000C68E4" w:rsidRPr="0021333C">
        <w:t xml:space="preserve"> me</w:t>
      </w:r>
      <w:r w:rsidRPr="0021333C">
        <w:t xml:space="preserve"> niet onmiddellijk een grote extra toegevoegde waarde te bieden.</w:t>
      </w:r>
      <w:r w:rsidR="004B5F16" w:rsidRPr="0021333C">
        <w:t xml:space="preserve"> </w:t>
      </w:r>
      <w:r w:rsidRPr="0021333C">
        <w:t xml:space="preserve">De grondstoffenscanner zelf </w:t>
      </w:r>
      <w:r w:rsidR="00FB2CED" w:rsidRPr="0021333C">
        <w:t>merkt op</w:t>
      </w:r>
      <w:r w:rsidR="004B5F16" w:rsidRPr="0021333C">
        <w:t xml:space="preserve"> dat het om een risico</w:t>
      </w:r>
      <w:r w:rsidR="00FB2CED" w:rsidRPr="0021333C">
        <w:t>-indicatie gaat en adviseert om verder onderzoek te doen naar risico’s die spelen rondom grondstoffen en ketens.</w:t>
      </w:r>
    </w:p>
    <w:p w14:paraId="1AD230DC" w14:textId="77777777" w:rsidR="007C496B" w:rsidRPr="0021333C" w:rsidRDefault="007C496B" w:rsidP="0021333C"/>
    <w:p w14:paraId="36AFDD22" w14:textId="71F65A2C" w:rsidR="003614CD" w:rsidRPr="0021333C" w:rsidRDefault="00883BF0" w:rsidP="0021333C">
      <w:pPr>
        <w:pStyle w:val="Lijstalinea"/>
        <w:numPr>
          <w:ilvl w:val="0"/>
          <w:numId w:val="16"/>
        </w:numPr>
        <w:contextualSpacing w:val="0"/>
      </w:pPr>
      <w:r w:rsidRPr="0021333C">
        <w:t xml:space="preserve">Via VLAIO biedt de Vlaamse regering ondersteuning aan ondernemingen die investeringen doen in vernieuwende technologieën en onderzoeks- en ontwikkelingsprojecten opzetten. Projecten gericht op digitalisering, artificiële intelligentie, automatisering en robotisering komen in aanmerking voor ondersteuning. Deze steuninstrumenten maken deel uit van het reguliere VLAIO-steuninstrumentarium en zijn niet beperkt tot investeringen in het kader van </w:t>
      </w:r>
      <w:proofErr w:type="spellStart"/>
      <w:r w:rsidRPr="0021333C">
        <w:t>reshoring</w:t>
      </w:r>
      <w:proofErr w:type="spellEnd"/>
      <w:r w:rsidRPr="0021333C">
        <w:t xml:space="preserve">. </w:t>
      </w:r>
    </w:p>
    <w:p w14:paraId="59E04DC6" w14:textId="77777777" w:rsidR="00883BF0" w:rsidRPr="0021333C" w:rsidRDefault="00883BF0" w:rsidP="0021333C">
      <w:pPr>
        <w:pStyle w:val="Lijstalinea"/>
        <w:ind w:left="360"/>
        <w:contextualSpacing w:val="0"/>
      </w:pPr>
    </w:p>
    <w:p w14:paraId="333196F2" w14:textId="453A16C5" w:rsidR="003614CD" w:rsidRPr="0021333C" w:rsidRDefault="003614CD" w:rsidP="0021333C">
      <w:pPr>
        <w:pStyle w:val="Lijstalinea"/>
        <w:numPr>
          <w:ilvl w:val="0"/>
          <w:numId w:val="16"/>
        </w:numPr>
        <w:contextualSpacing w:val="0"/>
      </w:pPr>
      <w:r w:rsidRPr="0021333C">
        <w:t>I</w:t>
      </w:r>
      <w:r w:rsidR="0031760B" w:rsidRPr="0021333C">
        <w:t>k verwijs naar mijn antwoord op deelvraag 1.</w:t>
      </w:r>
    </w:p>
    <w:p w14:paraId="0A6090C5" w14:textId="77777777" w:rsidR="0031760B" w:rsidRPr="0021333C" w:rsidRDefault="0031760B" w:rsidP="0021333C">
      <w:pPr>
        <w:pStyle w:val="Lijstalinea"/>
        <w:contextualSpacing w:val="0"/>
      </w:pPr>
    </w:p>
    <w:p w14:paraId="44003116" w14:textId="092A81CE" w:rsidR="00C407CF" w:rsidRPr="0021333C" w:rsidRDefault="00C407CF" w:rsidP="0021333C">
      <w:pPr>
        <w:pStyle w:val="Lijstalinea"/>
        <w:numPr>
          <w:ilvl w:val="0"/>
          <w:numId w:val="16"/>
        </w:numPr>
        <w:contextualSpacing w:val="0"/>
      </w:pPr>
      <w:r w:rsidRPr="0021333C">
        <w:t xml:space="preserve">Ik verwijs naar </w:t>
      </w:r>
      <w:hyperlink r:id="rId13" w:history="1">
        <w:r w:rsidRPr="0021333C">
          <w:rPr>
            <w:rStyle w:val="Hyperlink"/>
          </w:rPr>
          <w:t>het antwoord</w:t>
        </w:r>
      </w:hyperlink>
      <w:r w:rsidRPr="0021333C">
        <w:t xml:space="preserve"> van </w:t>
      </w:r>
      <w:r w:rsidR="00544424" w:rsidRPr="0021333C">
        <w:t>collega-</w:t>
      </w:r>
      <w:r w:rsidRPr="0021333C">
        <w:t>minister Demir op schriftelijke vraag nr.82 d.d. 25 november 2024 getiteld ‘</w:t>
      </w:r>
      <w:proofErr w:type="spellStart"/>
      <w:r w:rsidRPr="0021333C">
        <w:t>Reshoring</w:t>
      </w:r>
      <w:proofErr w:type="spellEnd"/>
      <w:r w:rsidRPr="0021333C">
        <w:t xml:space="preserve"> – Maatregelen’.</w:t>
      </w:r>
    </w:p>
    <w:p w14:paraId="3E57E285" w14:textId="77777777" w:rsidR="007C496B" w:rsidRPr="0021333C" w:rsidRDefault="007C496B" w:rsidP="0021333C"/>
    <w:p w14:paraId="44CED133" w14:textId="77777777" w:rsidR="00C912CC" w:rsidRPr="0021333C" w:rsidRDefault="00C912CC" w:rsidP="0021333C">
      <w:pPr>
        <w:pStyle w:val="Lijstalinea"/>
        <w:numPr>
          <w:ilvl w:val="0"/>
          <w:numId w:val="16"/>
        </w:numPr>
        <w:contextualSpacing w:val="0"/>
      </w:pPr>
      <w:r w:rsidRPr="0021333C">
        <w:t xml:space="preserve">Er bestaan geen datasets die de verschillende Europese landen en regio’s vergelijken op het vlak van </w:t>
      </w:r>
      <w:proofErr w:type="spellStart"/>
      <w:r w:rsidRPr="0021333C">
        <w:t>reshoringactiviteiten</w:t>
      </w:r>
      <w:proofErr w:type="spellEnd"/>
      <w:r w:rsidRPr="0021333C">
        <w:t xml:space="preserve">, zoals er ook geen overzicht beschikbaar is van Europese bedrijven die bedrijfsactiviteiten – na initiële offshoring - terughalen naar het </w:t>
      </w:r>
      <w:proofErr w:type="spellStart"/>
      <w:r w:rsidRPr="0021333C">
        <w:t>het</w:t>
      </w:r>
      <w:proofErr w:type="spellEnd"/>
      <w:r w:rsidRPr="0021333C">
        <w:t xml:space="preserve"> land/regio waarin ze gevestigd zijn. </w:t>
      </w:r>
    </w:p>
    <w:p w14:paraId="4D3C58A2" w14:textId="77777777" w:rsidR="00C912CC" w:rsidRPr="0021333C" w:rsidRDefault="00C912CC" w:rsidP="0021333C">
      <w:pPr>
        <w:pStyle w:val="Lijstalinea"/>
        <w:contextualSpacing w:val="0"/>
      </w:pPr>
    </w:p>
    <w:p w14:paraId="76AB1638" w14:textId="3DDDB911" w:rsidR="00C912CC" w:rsidRPr="0021333C" w:rsidRDefault="00C912CC" w:rsidP="0021333C">
      <w:pPr>
        <w:pStyle w:val="Lijstalinea"/>
        <w:ind w:left="360"/>
        <w:contextualSpacing w:val="0"/>
      </w:pPr>
      <w:r w:rsidRPr="0021333C">
        <w:t xml:space="preserve">De motor achter de (steeds ingrijpende) beslissingen om te </w:t>
      </w:r>
      <w:proofErr w:type="spellStart"/>
      <w:r w:rsidRPr="0021333C">
        <w:t>reshoren</w:t>
      </w:r>
      <w:proofErr w:type="spellEnd"/>
      <w:r w:rsidRPr="0021333C">
        <w:t xml:space="preserve"> zijn steeds de bedrijven zelf die afwegingen maken op basis van de </w:t>
      </w:r>
      <w:r w:rsidR="00C94B16" w:rsidRPr="0021333C">
        <w:t>totale kost van operaties,</w:t>
      </w:r>
      <w:r w:rsidR="00D35EF6" w:rsidRPr="0021333C">
        <w:t xml:space="preserve"> </w:t>
      </w:r>
      <w:r w:rsidR="00C94B16" w:rsidRPr="0021333C">
        <w:t xml:space="preserve">inclusief onder meer </w:t>
      </w:r>
      <w:r w:rsidRPr="0021333C">
        <w:t xml:space="preserve">loonkosten in het buitenland, transport- en logistieke kosten, duurzaamheidsstandaarden, geopolitieke omgeving, </w:t>
      </w:r>
      <w:r w:rsidR="00C94B16" w:rsidRPr="0021333C">
        <w:t xml:space="preserve">en </w:t>
      </w:r>
      <w:r w:rsidRPr="0021333C">
        <w:t>open en transparant zakenklimaat</w:t>
      </w:r>
      <w:r w:rsidR="00C94B16" w:rsidRPr="0021333C">
        <w:t>.</w:t>
      </w:r>
    </w:p>
    <w:p w14:paraId="0097118C" w14:textId="77777777" w:rsidR="00C912CC" w:rsidRPr="0021333C" w:rsidRDefault="00C912CC" w:rsidP="0021333C">
      <w:pPr>
        <w:pStyle w:val="Lijstalinea"/>
        <w:ind w:left="360"/>
        <w:contextualSpacing w:val="0"/>
      </w:pPr>
    </w:p>
    <w:p w14:paraId="32459291" w14:textId="1C8049AC" w:rsidR="00C912CC" w:rsidRPr="0021333C" w:rsidRDefault="00C912CC" w:rsidP="0021333C">
      <w:pPr>
        <w:pStyle w:val="Lijstalinea"/>
        <w:ind w:left="360"/>
        <w:contextualSpacing w:val="0"/>
      </w:pPr>
      <w:r w:rsidRPr="0021333C">
        <w:t>In het recente verleden hebben zo een aantal bedrijven productie teruggebracht naar Vlaanderen. Het spreekt voor zich dat een uitgekiend vestigings-, industrie- en arbeidsmarktbeleid troeven zijn om bedrijven die een terugkeer overwegen te ondersteunen. </w:t>
      </w:r>
    </w:p>
    <w:p w14:paraId="4E8F28F3" w14:textId="77777777" w:rsidR="007C496B" w:rsidRPr="0021333C" w:rsidRDefault="007C496B" w:rsidP="0021333C"/>
    <w:p w14:paraId="54A4604F" w14:textId="54F2C1E8" w:rsidR="00B67C56" w:rsidRPr="0021333C" w:rsidRDefault="00B67C56" w:rsidP="0021333C">
      <w:pPr>
        <w:pStyle w:val="Lijstalinea"/>
        <w:numPr>
          <w:ilvl w:val="0"/>
          <w:numId w:val="16"/>
        </w:numPr>
        <w:contextualSpacing w:val="0"/>
      </w:pPr>
      <w:r w:rsidRPr="0021333C">
        <w:t xml:space="preserve">Vanuit de Vlaamse Regering wordt er steeds volop ingezet om Vlaanderen in de markt te zetten als een sterk economische en innovatieve regio. Een attractief investerings- en ondernemingsklimaat zorgt ervoor dat bedrijven zich effectief in Vlaanderen komen vestigen.  </w:t>
      </w:r>
    </w:p>
    <w:p w14:paraId="26693921" w14:textId="77777777" w:rsidR="00B67C56" w:rsidRPr="0021333C" w:rsidRDefault="00B67C56" w:rsidP="0021333C">
      <w:pPr>
        <w:pStyle w:val="Lijstalinea"/>
        <w:ind w:left="360"/>
        <w:contextualSpacing w:val="0"/>
      </w:pPr>
    </w:p>
    <w:p w14:paraId="2DC16268" w14:textId="77777777" w:rsidR="00B67C56" w:rsidRPr="0021333C" w:rsidRDefault="00B67C56" w:rsidP="0021333C">
      <w:pPr>
        <w:pStyle w:val="Lijstalinea"/>
        <w:ind w:left="360"/>
        <w:contextualSpacing w:val="0"/>
      </w:pPr>
      <w:r w:rsidRPr="0021333C">
        <w:lastRenderedPageBreak/>
        <w:t xml:space="preserve">Om op lange termijn te waken over onze concurrentiekracht moeten we in de eerste plaats de weerbaarheid van onze industriële basis versterken en bedrijven die cruciaal zijn voor onze ecosystemen in Vlaanderen verankeren.  </w:t>
      </w:r>
    </w:p>
    <w:p w14:paraId="6EE90B31" w14:textId="77777777" w:rsidR="00B67C56" w:rsidRPr="0021333C" w:rsidRDefault="00B67C56" w:rsidP="0021333C">
      <w:pPr>
        <w:pStyle w:val="Lijstalinea"/>
        <w:ind w:left="360"/>
        <w:contextualSpacing w:val="0"/>
      </w:pPr>
    </w:p>
    <w:p w14:paraId="5EB066B7" w14:textId="10456806" w:rsidR="002D18C6" w:rsidRPr="0021333C" w:rsidRDefault="00B67C56" w:rsidP="0021333C">
      <w:pPr>
        <w:pStyle w:val="Lijstalinea"/>
        <w:ind w:left="360"/>
        <w:contextualSpacing w:val="0"/>
      </w:pPr>
      <w:r w:rsidRPr="0021333C">
        <w:t>Vlaanderen heeft door zijn uitstekende logistieke verbindingen, hoogopgeleide beroepsbevolking en speerclusters meer dan voldoende troeven om bedrijven te overtuigen zich hier te komen vestigen.</w:t>
      </w:r>
    </w:p>
    <w:sectPr w:rsidR="002D18C6" w:rsidRPr="0021333C" w:rsidSect="00443594">
      <w:headerReference w:type="even" r:id="rId14"/>
      <w:footerReference w:type="even" r:id="rId15"/>
      <w:footerReference w:type="default" r:id="rId16"/>
      <w:head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A5F5" w14:textId="77777777" w:rsidR="001872A9" w:rsidRDefault="001872A9">
      <w:r>
        <w:separator/>
      </w:r>
    </w:p>
  </w:endnote>
  <w:endnote w:type="continuationSeparator" w:id="0">
    <w:p w14:paraId="41CB3BD0" w14:textId="77777777" w:rsidR="001872A9" w:rsidRDefault="001872A9">
      <w:r>
        <w:continuationSeparator/>
      </w:r>
    </w:p>
  </w:endnote>
  <w:endnote w:type="continuationNotice" w:id="1">
    <w:p w14:paraId="38A27FFE" w14:textId="77777777" w:rsidR="001872A9" w:rsidRDefault="0018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4244" w14:textId="77777777" w:rsidR="00894502" w:rsidRDefault="00D07A38" w:rsidP="000145B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65EC56" w14:textId="77777777" w:rsidR="00894502" w:rsidRDefault="00894502" w:rsidP="000145B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2267" w14:textId="77777777" w:rsidR="00894502" w:rsidRDefault="00894502" w:rsidP="000145B0">
    <w:pPr>
      <w:pStyle w:val="Voettekst"/>
      <w:framePr w:wrap="around" w:vAnchor="text" w:hAnchor="margin" w:xAlign="right" w:y="1"/>
      <w:rPr>
        <w:rStyle w:val="Paginanummer"/>
      </w:rPr>
    </w:pPr>
  </w:p>
  <w:p w14:paraId="4B0298B1" w14:textId="77777777" w:rsidR="00894502" w:rsidRDefault="00894502" w:rsidP="000145B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8C45" w14:textId="77777777" w:rsidR="001872A9" w:rsidRDefault="001872A9">
      <w:r>
        <w:separator/>
      </w:r>
    </w:p>
  </w:footnote>
  <w:footnote w:type="continuationSeparator" w:id="0">
    <w:p w14:paraId="1B5126B8" w14:textId="77777777" w:rsidR="001872A9" w:rsidRDefault="001872A9">
      <w:r>
        <w:continuationSeparator/>
      </w:r>
    </w:p>
  </w:footnote>
  <w:footnote w:type="continuationNotice" w:id="1">
    <w:p w14:paraId="2D94E967" w14:textId="77777777" w:rsidR="001872A9" w:rsidRDefault="00187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26BD" w14:textId="77777777" w:rsidR="00894502" w:rsidRDefault="00D07A38" w:rsidP="000145B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6316AD" w14:textId="77777777" w:rsidR="00894502" w:rsidRDefault="00894502" w:rsidP="000145B0">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231D" w14:textId="77777777" w:rsidR="00894502" w:rsidRDefault="00D07A38">
    <w:pPr>
      <w:pStyle w:val="Koptekst"/>
    </w:pPr>
    <w:r>
      <w:rPr>
        <w:noProof/>
        <w:lang w:val="nl-BE" w:eastAsia="nl-BE"/>
      </w:rPr>
      <w:drawing>
        <wp:anchor distT="0" distB="0" distL="114300" distR="114300" simplePos="0" relativeHeight="251658240" behindDoc="1" locked="1" layoutInCell="1" allowOverlap="1" wp14:anchorId="173AB74D" wp14:editId="4296C3FD">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634"/>
    <w:multiLevelType w:val="hybridMultilevel"/>
    <w:tmpl w:val="5344CD7A"/>
    <w:lvl w:ilvl="0" w:tplc="6FA0E9B0">
      <w:start w:val="1"/>
      <w:numFmt w:val="decimal"/>
      <w:lvlText w:val="%1."/>
      <w:lvlJc w:val="left"/>
      <w:pPr>
        <w:tabs>
          <w:tab w:val="num" w:pos="360"/>
        </w:tabs>
        <w:ind w:left="360" w:hanging="360"/>
      </w:pPr>
    </w:lvl>
    <w:lvl w:ilvl="1" w:tplc="B1F6DDD2" w:tentative="1">
      <w:start w:val="1"/>
      <w:numFmt w:val="lowerLetter"/>
      <w:lvlText w:val="%2."/>
      <w:lvlJc w:val="left"/>
      <w:pPr>
        <w:tabs>
          <w:tab w:val="num" w:pos="1080"/>
        </w:tabs>
        <w:ind w:left="1080" w:hanging="360"/>
      </w:pPr>
    </w:lvl>
    <w:lvl w:ilvl="2" w:tplc="3FB21D54" w:tentative="1">
      <w:start w:val="1"/>
      <w:numFmt w:val="lowerRoman"/>
      <w:lvlText w:val="%3."/>
      <w:lvlJc w:val="right"/>
      <w:pPr>
        <w:tabs>
          <w:tab w:val="num" w:pos="1800"/>
        </w:tabs>
        <w:ind w:left="1800" w:hanging="180"/>
      </w:pPr>
    </w:lvl>
    <w:lvl w:ilvl="3" w:tplc="9D101BD4" w:tentative="1">
      <w:start w:val="1"/>
      <w:numFmt w:val="decimal"/>
      <w:lvlText w:val="%4."/>
      <w:lvlJc w:val="left"/>
      <w:pPr>
        <w:tabs>
          <w:tab w:val="num" w:pos="2520"/>
        </w:tabs>
        <w:ind w:left="2520" w:hanging="360"/>
      </w:pPr>
    </w:lvl>
    <w:lvl w:ilvl="4" w:tplc="0A3A8CB2" w:tentative="1">
      <w:start w:val="1"/>
      <w:numFmt w:val="lowerLetter"/>
      <w:lvlText w:val="%5."/>
      <w:lvlJc w:val="left"/>
      <w:pPr>
        <w:tabs>
          <w:tab w:val="num" w:pos="3240"/>
        </w:tabs>
        <w:ind w:left="3240" w:hanging="360"/>
      </w:pPr>
    </w:lvl>
    <w:lvl w:ilvl="5" w:tplc="031EFDF6" w:tentative="1">
      <w:start w:val="1"/>
      <w:numFmt w:val="lowerRoman"/>
      <w:lvlText w:val="%6."/>
      <w:lvlJc w:val="right"/>
      <w:pPr>
        <w:tabs>
          <w:tab w:val="num" w:pos="3960"/>
        </w:tabs>
        <w:ind w:left="3960" w:hanging="180"/>
      </w:pPr>
    </w:lvl>
    <w:lvl w:ilvl="6" w:tplc="6666EC44" w:tentative="1">
      <w:start w:val="1"/>
      <w:numFmt w:val="decimal"/>
      <w:lvlText w:val="%7."/>
      <w:lvlJc w:val="left"/>
      <w:pPr>
        <w:tabs>
          <w:tab w:val="num" w:pos="4680"/>
        </w:tabs>
        <w:ind w:left="4680" w:hanging="360"/>
      </w:pPr>
    </w:lvl>
    <w:lvl w:ilvl="7" w:tplc="78F24480" w:tentative="1">
      <w:start w:val="1"/>
      <w:numFmt w:val="lowerLetter"/>
      <w:lvlText w:val="%8."/>
      <w:lvlJc w:val="left"/>
      <w:pPr>
        <w:tabs>
          <w:tab w:val="num" w:pos="5400"/>
        </w:tabs>
        <w:ind w:left="5400" w:hanging="360"/>
      </w:pPr>
    </w:lvl>
    <w:lvl w:ilvl="8" w:tplc="41188462"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72E25"/>
    <w:multiLevelType w:val="hybridMultilevel"/>
    <w:tmpl w:val="0BC49E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14C1114"/>
    <w:multiLevelType w:val="multilevel"/>
    <w:tmpl w:val="BC5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559E0"/>
    <w:multiLevelType w:val="hybridMultilevel"/>
    <w:tmpl w:val="58F073B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DD62BD6"/>
    <w:multiLevelType w:val="multilevel"/>
    <w:tmpl w:val="5F1C29B8"/>
    <w:lvl w:ilvl="0">
      <w:start w:val="1"/>
      <w:numFmt w:val="decimal"/>
      <w:lvlText w:val="%1."/>
      <w:lvlJc w:val="left"/>
      <w:pPr>
        <w:ind w:left="854" w:hanging="57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30323682"/>
    <w:multiLevelType w:val="multilevel"/>
    <w:tmpl w:val="CC7ADD68"/>
    <w:lvl w:ilvl="0">
      <w:start w:val="1"/>
      <w:numFmt w:val="decimal"/>
      <w:pStyle w:val="Nummering"/>
      <w:lvlText w:val="%1."/>
      <w:lvlJc w:val="left"/>
      <w:pPr>
        <w:tabs>
          <w:tab w:val="num" w:pos="425"/>
        </w:tabs>
        <w:ind w:left="425" w:hanging="425"/>
      </w:pPr>
      <w:rPr>
        <w:rFonts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17048B"/>
    <w:multiLevelType w:val="hybridMultilevel"/>
    <w:tmpl w:val="EDF67A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41C48BF"/>
    <w:multiLevelType w:val="hybridMultilevel"/>
    <w:tmpl w:val="021C5C00"/>
    <w:lvl w:ilvl="0" w:tplc="03260E74">
      <w:start w:val="1"/>
      <w:numFmt w:val="bullet"/>
      <w:pStyle w:val="Lijstalinea1"/>
      <w:lvlText w:val=""/>
      <w:lvlJc w:val="left"/>
      <w:pPr>
        <w:tabs>
          <w:tab w:val="num" w:pos="-360"/>
        </w:tabs>
        <w:ind w:left="360" w:hanging="360"/>
      </w:pPr>
      <w:rPr>
        <w:rFonts w:ascii="Symbol" w:hAnsi="Symbol" w:hint="default"/>
        <w:color w:val="808080"/>
      </w:rPr>
    </w:lvl>
    <w:lvl w:ilvl="1" w:tplc="F51AA5B8" w:tentative="1">
      <w:start w:val="1"/>
      <w:numFmt w:val="bullet"/>
      <w:lvlText w:val="o"/>
      <w:lvlJc w:val="left"/>
      <w:pPr>
        <w:ind w:left="1080" w:hanging="360"/>
      </w:pPr>
      <w:rPr>
        <w:rFonts w:ascii="Courier New" w:hAnsi="Courier New" w:cs="Courier New" w:hint="default"/>
      </w:rPr>
    </w:lvl>
    <w:lvl w:ilvl="2" w:tplc="007CF64E" w:tentative="1">
      <w:start w:val="1"/>
      <w:numFmt w:val="bullet"/>
      <w:lvlText w:val=""/>
      <w:lvlJc w:val="left"/>
      <w:pPr>
        <w:ind w:left="1800" w:hanging="360"/>
      </w:pPr>
      <w:rPr>
        <w:rFonts w:ascii="Wingdings" w:hAnsi="Wingdings" w:hint="default"/>
      </w:rPr>
    </w:lvl>
    <w:lvl w:ilvl="3" w:tplc="9B2454C2" w:tentative="1">
      <w:start w:val="1"/>
      <w:numFmt w:val="bullet"/>
      <w:lvlText w:val=""/>
      <w:lvlJc w:val="left"/>
      <w:pPr>
        <w:ind w:left="2520" w:hanging="360"/>
      </w:pPr>
      <w:rPr>
        <w:rFonts w:ascii="Symbol" w:hAnsi="Symbol" w:hint="default"/>
      </w:rPr>
    </w:lvl>
    <w:lvl w:ilvl="4" w:tplc="ED300E8C" w:tentative="1">
      <w:start w:val="1"/>
      <w:numFmt w:val="bullet"/>
      <w:lvlText w:val="o"/>
      <w:lvlJc w:val="left"/>
      <w:pPr>
        <w:ind w:left="3240" w:hanging="360"/>
      </w:pPr>
      <w:rPr>
        <w:rFonts w:ascii="Courier New" w:hAnsi="Courier New" w:cs="Courier New" w:hint="default"/>
      </w:rPr>
    </w:lvl>
    <w:lvl w:ilvl="5" w:tplc="7FA4202C" w:tentative="1">
      <w:start w:val="1"/>
      <w:numFmt w:val="bullet"/>
      <w:lvlText w:val=""/>
      <w:lvlJc w:val="left"/>
      <w:pPr>
        <w:ind w:left="3960" w:hanging="360"/>
      </w:pPr>
      <w:rPr>
        <w:rFonts w:ascii="Wingdings" w:hAnsi="Wingdings" w:hint="default"/>
      </w:rPr>
    </w:lvl>
    <w:lvl w:ilvl="6" w:tplc="9CC26030" w:tentative="1">
      <w:start w:val="1"/>
      <w:numFmt w:val="bullet"/>
      <w:lvlText w:val=""/>
      <w:lvlJc w:val="left"/>
      <w:pPr>
        <w:ind w:left="4680" w:hanging="360"/>
      </w:pPr>
      <w:rPr>
        <w:rFonts w:ascii="Symbol" w:hAnsi="Symbol" w:hint="default"/>
      </w:rPr>
    </w:lvl>
    <w:lvl w:ilvl="7" w:tplc="9B9EA490" w:tentative="1">
      <w:start w:val="1"/>
      <w:numFmt w:val="bullet"/>
      <w:lvlText w:val="o"/>
      <w:lvlJc w:val="left"/>
      <w:pPr>
        <w:ind w:left="5400" w:hanging="360"/>
      </w:pPr>
      <w:rPr>
        <w:rFonts w:ascii="Courier New" w:hAnsi="Courier New" w:cs="Courier New" w:hint="default"/>
      </w:rPr>
    </w:lvl>
    <w:lvl w:ilvl="8" w:tplc="DBDC3A64" w:tentative="1">
      <w:start w:val="1"/>
      <w:numFmt w:val="bullet"/>
      <w:lvlText w:val=""/>
      <w:lvlJc w:val="left"/>
      <w:pPr>
        <w:ind w:left="6120" w:hanging="360"/>
      </w:pPr>
      <w:rPr>
        <w:rFonts w:ascii="Wingdings" w:hAnsi="Wingdings" w:hint="default"/>
      </w:rPr>
    </w:lvl>
  </w:abstractNum>
  <w:abstractNum w:abstractNumId="10" w15:restartNumberingAfterBreak="0">
    <w:nsid w:val="3B2242B0"/>
    <w:multiLevelType w:val="multilevel"/>
    <w:tmpl w:val="167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B17468"/>
    <w:multiLevelType w:val="hybridMultilevel"/>
    <w:tmpl w:val="904C4670"/>
    <w:lvl w:ilvl="0" w:tplc="9AF08CD4">
      <w:start w:val="1"/>
      <w:numFmt w:val="bullet"/>
      <w:lvlText w:val="o"/>
      <w:lvlJc w:val="left"/>
      <w:pPr>
        <w:ind w:left="720" w:hanging="360"/>
      </w:pPr>
      <w:rPr>
        <w:rFonts w:ascii="Courier New" w:hAnsi="Courier New" w:cs="Courier New" w:hint="default"/>
      </w:rPr>
    </w:lvl>
    <w:lvl w:ilvl="1" w:tplc="384ACB12" w:tentative="1">
      <w:start w:val="1"/>
      <w:numFmt w:val="bullet"/>
      <w:lvlText w:val="o"/>
      <w:lvlJc w:val="left"/>
      <w:pPr>
        <w:ind w:left="1440" w:hanging="360"/>
      </w:pPr>
      <w:rPr>
        <w:rFonts w:ascii="Courier New" w:hAnsi="Courier New" w:cs="Courier New" w:hint="default"/>
      </w:rPr>
    </w:lvl>
    <w:lvl w:ilvl="2" w:tplc="2A289920" w:tentative="1">
      <w:start w:val="1"/>
      <w:numFmt w:val="bullet"/>
      <w:lvlText w:val=""/>
      <w:lvlJc w:val="left"/>
      <w:pPr>
        <w:ind w:left="2160" w:hanging="360"/>
      </w:pPr>
      <w:rPr>
        <w:rFonts w:ascii="Wingdings" w:hAnsi="Wingdings" w:hint="default"/>
      </w:rPr>
    </w:lvl>
    <w:lvl w:ilvl="3" w:tplc="E2381F7C" w:tentative="1">
      <w:start w:val="1"/>
      <w:numFmt w:val="bullet"/>
      <w:lvlText w:val=""/>
      <w:lvlJc w:val="left"/>
      <w:pPr>
        <w:ind w:left="2880" w:hanging="360"/>
      </w:pPr>
      <w:rPr>
        <w:rFonts w:ascii="Symbol" w:hAnsi="Symbol" w:hint="default"/>
      </w:rPr>
    </w:lvl>
    <w:lvl w:ilvl="4" w:tplc="242E68C8" w:tentative="1">
      <w:start w:val="1"/>
      <w:numFmt w:val="bullet"/>
      <w:lvlText w:val="o"/>
      <w:lvlJc w:val="left"/>
      <w:pPr>
        <w:ind w:left="3600" w:hanging="360"/>
      </w:pPr>
      <w:rPr>
        <w:rFonts w:ascii="Courier New" w:hAnsi="Courier New" w:cs="Courier New" w:hint="default"/>
      </w:rPr>
    </w:lvl>
    <w:lvl w:ilvl="5" w:tplc="43A0B70C" w:tentative="1">
      <w:start w:val="1"/>
      <w:numFmt w:val="bullet"/>
      <w:lvlText w:val=""/>
      <w:lvlJc w:val="left"/>
      <w:pPr>
        <w:ind w:left="4320" w:hanging="360"/>
      </w:pPr>
      <w:rPr>
        <w:rFonts w:ascii="Wingdings" w:hAnsi="Wingdings" w:hint="default"/>
      </w:rPr>
    </w:lvl>
    <w:lvl w:ilvl="6" w:tplc="DAFC7D78" w:tentative="1">
      <w:start w:val="1"/>
      <w:numFmt w:val="bullet"/>
      <w:lvlText w:val=""/>
      <w:lvlJc w:val="left"/>
      <w:pPr>
        <w:ind w:left="5040" w:hanging="360"/>
      </w:pPr>
      <w:rPr>
        <w:rFonts w:ascii="Symbol" w:hAnsi="Symbol" w:hint="default"/>
      </w:rPr>
    </w:lvl>
    <w:lvl w:ilvl="7" w:tplc="04BC2362" w:tentative="1">
      <w:start w:val="1"/>
      <w:numFmt w:val="bullet"/>
      <w:lvlText w:val="o"/>
      <w:lvlJc w:val="left"/>
      <w:pPr>
        <w:ind w:left="5760" w:hanging="360"/>
      </w:pPr>
      <w:rPr>
        <w:rFonts w:ascii="Courier New" w:hAnsi="Courier New" w:cs="Courier New" w:hint="default"/>
      </w:rPr>
    </w:lvl>
    <w:lvl w:ilvl="8" w:tplc="ABC8A91A" w:tentative="1">
      <w:start w:val="1"/>
      <w:numFmt w:val="bullet"/>
      <w:lvlText w:val=""/>
      <w:lvlJc w:val="left"/>
      <w:pPr>
        <w:ind w:left="6480" w:hanging="360"/>
      </w:pPr>
      <w:rPr>
        <w:rFonts w:ascii="Wingdings" w:hAnsi="Wingdings" w:hint="default"/>
      </w:rPr>
    </w:lvl>
  </w:abstractNum>
  <w:abstractNum w:abstractNumId="13" w15:restartNumberingAfterBreak="0">
    <w:nsid w:val="48AF25B8"/>
    <w:multiLevelType w:val="hybridMultilevel"/>
    <w:tmpl w:val="A31017F6"/>
    <w:lvl w:ilvl="0" w:tplc="5A1C3A6A">
      <w:start w:val="1"/>
      <w:numFmt w:val="bullet"/>
      <w:lvlText w:val=""/>
      <w:lvlJc w:val="left"/>
      <w:pPr>
        <w:ind w:left="360" w:hanging="360"/>
      </w:pPr>
      <w:rPr>
        <w:rFonts w:ascii="Symbol" w:hAnsi="Symbol" w:hint="default"/>
      </w:rPr>
    </w:lvl>
    <w:lvl w:ilvl="1" w:tplc="5B0423EA" w:tentative="1">
      <w:start w:val="1"/>
      <w:numFmt w:val="bullet"/>
      <w:lvlText w:val="o"/>
      <w:lvlJc w:val="left"/>
      <w:pPr>
        <w:ind w:left="1080" w:hanging="360"/>
      </w:pPr>
      <w:rPr>
        <w:rFonts w:ascii="Courier New" w:hAnsi="Courier New" w:cs="Courier New" w:hint="default"/>
      </w:rPr>
    </w:lvl>
    <w:lvl w:ilvl="2" w:tplc="4D8E8ECA" w:tentative="1">
      <w:start w:val="1"/>
      <w:numFmt w:val="bullet"/>
      <w:lvlText w:val=""/>
      <w:lvlJc w:val="left"/>
      <w:pPr>
        <w:ind w:left="1800" w:hanging="360"/>
      </w:pPr>
      <w:rPr>
        <w:rFonts w:ascii="Wingdings" w:hAnsi="Wingdings" w:hint="default"/>
      </w:rPr>
    </w:lvl>
    <w:lvl w:ilvl="3" w:tplc="7EBEC850" w:tentative="1">
      <w:start w:val="1"/>
      <w:numFmt w:val="bullet"/>
      <w:lvlText w:val=""/>
      <w:lvlJc w:val="left"/>
      <w:pPr>
        <w:ind w:left="2520" w:hanging="360"/>
      </w:pPr>
      <w:rPr>
        <w:rFonts w:ascii="Symbol" w:hAnsi="Symbol" w:hint="default"/>
      </w:rPr>
    </w:lvl>
    <w:lvl w:ilvl="4" w:tplc="4A2AB72E" w:tentative="1">
      <w:start w:val="1"/>
      <w:numFmt w:val="bullet"/>
      <w:lvlText w:val="o"/>
      <w:lvlJc w:val="left"/>
      <w:pPr>
        <w:ind w:left="3240" w:hanging="360"/>
      </w:pPr>
      <w:rPr>
        <w:rFonts w:ascii="Courier New" w:hAnsi="Courier New" w:cs="Courier New" w:hint="default"/>
      </w:rPr>
    </w:lvl>
    <w:lvl w:ilvl="5" w:tplc="F872C86A" w:tentative="1">
      <w:start w:val="1"/>
      <w:numFmt w:val="bullet"/>
      <w:lvlText w:val=""/>
      <w:lvlJc w:val="left"/>
      <w:pPr>
        <w:ind w:left="3960" w:hanging="360"/>
      </w:pPr>
      <w:rPr>
        <w:rFonts w:ascii="Wingdings" w:hAnsi="Wingdings" w:hint="default"/>
      </w:rPr>
    </w:lvl>
    <w:lvl w:ilvl="6" w:tplc="05D2B532" w:tentative="1">
      <w:start w:val="1"/>
      <w:numFmt w:val="bullet"/>
      <w:lvlText w:val=""/>
      <w:lvlJc w:val="left"/>
      <w:pPr>
        <w:ind w:left="4680" w:hanging="360"/>
      </w:pPr>
      <w:rPr>
        <w:rFonts w:ascii="Symbol" w:hAnsi="Symbol" w:hint="default"/>
      </w:rPr>
    </w:lvl>
    <w:lvl w:ilvl="7" w:tplc="B366CBFE" w:tentative="1">
      <w:start w:val="1"/>
      <w:numFmt w:val="bullet"/>
      <w:lvlText w:val="o"/>
      <w:lvlJc w:val="left"/>
      <w:pPr>
        <w:ind w:left="5400" w:hanging="360"/>
      </w:pPr>
      <w:rPr>
        <w:rFonts w:ascii="Courier New" w:hAnsi="Courier New" w:cs="Courier New" w:hint="default"/>
      </w:rPr>
    </w:lvl>
    <w:lvl w:ilvl="8" w:tplc="553A1FF6" w:tentative="1">
      <w:start w:val="1"/>
      <w:numFmt w:val="bullet"/>
      <w:lvlText w:val=""/>
      <w:lvlJc w:val="left"/>
      <w:pPr>
        <w:ind w:left="6120" w:hanging="360"/>
      </w:pPr>
      <w:rPr>
        <w:rFonts w:ascii="Wingdings" w:hAnsi="Wingdings" w:hint="default"/>
      </w:rPr>
    </w:lvl>
  </w:abstractNum>
  <w:abstractNum w:abstractNumId="14" w15:restartNumberingAfterBreak="0">
    <w:nsid w:val="4A707411"/>
    <w:multiLevelType w:val="hybridMultilevel"/>
    <w:tmpl w:val="1BB2FD00"/>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5" w15:restartNumberingAfterBreak="0">
    <w:nsid w:val="539E174E"/>
    <w:multiLevelType w:val="hybridMultilevel"/>
    <w:tmpl w:val="6078521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A762056"/>
    <w:multiLevelType w:val="hybridMultilevel"/>
    <w:tmpl w:val="707E0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BA46898"/>
    <w:multiLevelType w:val="multilevel"/>
    <w:tmpl w:val="9474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4A523F"/>
    <w:multiLevelType w:val="hybridMultilevel"/>
    <w:tmpl w:val="DF263B44"/>
    <w:lvl w:ilvl="0" w:tplc="7D84D7BE">
      <w:start w:val="1"/>
      <w:numFmt w:val="bullet"/>
      <w:lvlText w:val=""/>
      <w:lvlJc w:val="left"/>
      <w:pPr>
        <w:tabs>
          <w:tab w:val="num" w:pos="0"/>
        </w:tabs>
        <w:ind w:left="720" w:hanging="360"/>
      </w:pPr>
      <w:rPr>
        <w:rFonts w:ascii="Symbol" w:hAnsi="Symbol" w:hint="default"/>
        <w:color w:val="808080"/>
      </w:rPr>
    </w:lvl>
    <w:lvl w:ilvl="1" w:tplc="3F0E903C" w:tentative="1">
      <w:start w:val="1"/>
      <w:numFmt w:val="bullet"/>
      <w:lvlText w:val="o"/>
      <w:lvlJc w:val="left"/>
      <w:pPr>
        <w:tabs>
          <w:tab w:val="num" w:pos="1440"/>
        </w:tabs>
        <w:ind w:left="1440" w:hanging="360"/>
      </w:pPr>
      <w:rPr>
        <w:rFonts w:ascii="Courier New" w:hAnsi="Courier New" w:cs="Courier New" w:hint="default"/>
      </w:rPr>
    </w:lvl>
    <w:lvl w:ilvl="2" w:tplc="DC22C816" w:tentative="1">
      <w:start w:val="1"/>
      <w:numFmt w:val="bullet"/>
      <w:lvlText w:val=""/>
      <w:lvlJc w:val="left"/>
      <w:pPr>
        <w:tabs>
          <w:tab w:val="num" w:pos="2160"/>
        </w:tabs>
        <w:ind w:left="2160" w:hanging="360"/>
      </w:pPr>
      <w:rPr>
        <w:rFonts w:ascii="Wingdings" w:hAnsi="Wingdings" w:hint="default"/>
      </w:rPr>
    </w:lvl>
    <w:lvl w:ilvl="3" w:tplc="964EB992" w:tentative="1">
      <w:start w:val="1"/>
      <w:numFmt w:val="bullet"/>
      <w:lvlText w:val=""/>
      <w:lvlJc w:val="left"/>
      <w:pPr>
        <w:tabs>
          <w:tab w:val="num" w:pos="2880"/>
        </w:tabs>
        <w:ind w:left="2880" w:hanging="360"/>
      </w:pPr>
      <w:rPr>
        <w:rFonts w:ascii="Symbol" w:hAnsi="Symbol" w:hint="default"/>
      </w:rPr>
    </w:lvl>
    <w:lvl w:ilvl="4" w:tplc="93FCCFEE" w:tentative="1">
      <w:start w:val="1"/>
      <w:numFmt w:val="bullet"/>
      <w:lvlText w:val="o"/>
      <w:lvlJc w:val="left"/>
      <w:pPr>
        <w:tabs>
          <w:tab w:val="num" w:pos="3600"/>
        </w:tabs>
        <w:ind w:left="3600" w:hanging="360"/>
      </w:pPr>
      <w:rPr>
        <w:rFonts w:ascii="Courier New" w:hAnsi="Courier New" w:cs="Courier New" w:hint="default"/>
      </w:rPr>
    </w:lvl>
    <w:lvl w:ilvl="5" w:tplc="8ECE0240" w:tentative="1">
      <w:start w:val="1"/>
      <w:numFmt w:val="bullet"/>
      <w:lvlText w:val=""/>
      <w:lvlJc w:val="left"/>
      <w:pPr>
        <w:tabs>
          <w:tab w:val="num" w:pos="4320"/>
        </w:tabs>
        <w:ind w:left="4320" w:hanging="360"/>
      </w:pPr>
      <w:rPr>
        <w:rFonts w:ascii="Wingdings" w:hAnsi="Wingdings" w:hint="default"/>
      </w:rPr>
    </w:lvl>
    <w:lvl w:ilvl="6" w:tplc="B3460940" w:tentative="1">
      <w:start w:val="1"/>
      <w:numFmt w:val="bullet"/>
      <w:lvlText w:val=""/>
      <w:lvlJc w:val="left"/>
      <w:pPr>
        <w:tabs>
          <w:tab w:val="num" w:pos="5040"/>
        </w:tabs>
        <w:ind w:left="5040" w:hanging="360"/>
      </w:pPr>
      <w:rPr>
        <w:rFonts w:ascii="Symbol" w:hAnsi="Symbol" w:hint="default"/>
      </w:rPr>
    </w:lvl>
    <w:lvl w:ilvl="7" w:tplc="3C44562A" w:tentative="1">
      <w:start w:val="1"/>
      <w:numFmt w:val="bullet"/>
      <w:lvlText w:val="o"/>
      <w:lvlJc w:val="left"/>
      <w:pPr>
        <w:tabs>
          <w:tab w:val="num" w:pos="5760"/>
        </w:tabs>
        <w:ind w:left="5760" w:hanging="360"/>
      </w:pPr>
      <w:rPr>
        <w:rFonts w:ascii="Courier New" w:hAnsi="Courier New" w:cs="Courier New" w:hint="default"/>
      </w:rPr>
    </w:lvl>
    <w:lvl w:ilvl="8" w:tplc="F72AAF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A5240"/>
    <w:multiLevelType w:val="hybridMultilevel"/>
    <w:tmpl w:val="08B0AE52"/>
    <w:lvl w:ilvl="0" w:tplc="735285CE">
      <w:numFmt w:val="bullet"/>
      <w:lvlText w:val="-"/>
      <w:lvlJc w:val="left"/>
      <w:pPr>
        <w:ind w:left="720" w:hanging="360"/>
      </w:pPr>
      <w:rPr>
        <w:rFonts w:ascii="Verdana" w:eastAsia="Verdana" w:hAnsi="Verdana" w:cs="Verdana" w:hint="default"/>
        <w:sz w:val="20"/>
      </w:rPr>
    </w:lvl>
    <w:lvl w:ilvl="1" w:tplc="B3181DB2">
      <w:start w:val="1"/>
      <w:numFmt w:val="bullet"/>
      <w:lvlText w:val="o"/>
      <w:lvlJc w:val="left"/>
      <w:pPr>
        <w:ind w:left="1440" w:hanging="360"/>
      </w:pPr>
      <w:rPr>
        <w:rFonts w:ascii="Verdana" w:eastAsia="Verdana" w:hAnsi="Verdana" w:cs="Verdana" w:hint="default"/>
        <w:sz w:val="20"/>
      </w:rPr>
    </w:lvl>
    <w:lvl w:ilvl="2" w:tplc="7A6E6D9E">
      <w:start w:val="1"/>
      <w:numFmt w:val="bullet"/>
      <w:lvlText w:val=""/>
      <w:lvlJc w:val="left"/>
      <w:pPr>
        <w:ind w:left="2160" w:hanging="360"/>
      </w:pPr>
      <w:rPr>
        <w:rFonts w:ascii="Verdana" w:eastAsia="Verdana" w:hAnsi="Verdana" w:cs="Verdana" w:hint="default"/>
        <w:sz w:val="20"/>
      </w:rPr>
    </w:lvl>
    <w:lvl w:ilvl="3" w:tplc="E97002E0">
      <w:start w:val="1"/>
      <w:numFmt w:val="bullet"/>
      <w:lvlText w:val=""/>
      <w:lvlJc w:val="left"/>
      <w:pPr>
        <w:ind w:left="2880" w:hanging="360"/>
      </w:pPr>
      <w:rPr>
        <w:rFonts w:ascii="Verdana" w:eastAsia="Verdana" w:hAnsi="Verdana" w:cs="Verdana" w:hint="default"/>
        <w:sz w:val="20"/>
      </w:rPr>
    </w:lvl>
    <w:lvl w:ilvl="4" w:tplc="C0643450">
      <w:start w:val="1"/>
      <w:numFmt w:val="bullet"/>
      <w:lvlText w:val="o"/>
      <w:lvlJc w:val="left"/>
      <w:pPr>
        <w:ind w:left="3600" w:hanging="360"/>
      </w:pPr>
      <w:rPr>
        <w:rFonts w:ascii="Verdana" w:eastAsia="Verdana" w:hAnsi="Verdana" w:cs="Verdana" w:hint="default"/>
        <w:sz w:val="20"/>
      </w:rPr>
    </w:lvl>
    <w:lvl w:ilvl="5" w:tplc="5F50E382">
      <w:start w:val="1"/>
      <w:numFmt w:val="bullet"/>
      <w:lvlText w:val=""/>
      <w:lvlJc w:val="left"/>
      <w:pPr>
        <w:ind w:left="4320" w:hanging="360"/>
      </w:pPr>
      <w:rPr>
        <w:rFonts w:ascii="Verdana" w:eastAsia="Verdana" w:hAnsi="Verdana" w:cs="Verdana" w:hint="default"/>
        <w:sz w:val="20"/>
      </w:rPr>
    </w:lvl>
    <w:lvl w:ilvl="6" w:tplc="6D724E78">
      <w:start w:val="1"/>
      <w:numFmt w:val="bullet"/>
      <w:lvlText w:val=""/>
      <w:lvlJc w:val="left"/>
      <w:pPr>
        <w:ind w:left="5040" w:hanging="360"/>
      </w:pPr>
      <w:rPr>
        <w:rFonts w:ascii="Verdana" w:eastAsia="Verdana" w:hAnsi="Verdana" w:cs="Verdana" w:hint="default"/>
        <w:sz w:val="20"/>
      </w:rPr>
    </w:lvl>
    <w:lvl w:ilvl="7" w:tplc="D2640174">
      <w:start w:val="1"/>
      <w:numFmt w:val="bullet"/>
      <w:lvlText w:val="o"/>
      <w:lvlJc w:val="left"/>
      <w:pPr>
        <w:ind w:left="5760" w:hanging="360"/>
      </w:pPr>
      <w:rPr>
        <w:rFonts w:ascii="Verdana" w:eastAsia="Verdana" w:hAnsi="Verdana" w:cs="Verdana" w:hint="default"/>
        <w:sz w:val="20"/>
      </w:rPr>
    </w:lvl>
    <w:lvl w:ilvl="8" w:tplc="2F1A44B8">
      <w:start w:val="1"/>
      <w:numFmt w:val="bullet"/>
      <w:lvlText w:val=""/>
      <w:lvlJc w:val="left"/>
      <w:pPr>
        <w:ind w:left="6480" w:hanging="360"/>
      </w:pPr>
      <w:rPr>
        <w:rFonts w:ascii="Verdana" w:eastAsia="Verdana" w:hAnsi="Verdana" w:cs="Verdana" w:hint="default"/>
        <w:sz w:val="20"/>
      </w:rPr>
    </w:lvl>
  </w:abstractNum>
  <w:abstractNum w:abstractNumId="21" w15:restartNumberingAfterBreak="0">
    <w:nsid w:val="6AD71684"/>
    <w:multiLevelType w:val="hybridMultilevel"/>
    <w:tmpl w:val="230E5AFE"/>
    <w:lvl w:ilvl="0" w:tplc="11BA5638">
      <w:start w:val="1"/>
      <w:numFmt w:val="decimal"/>
      <w:lvlText w:val="%1."/>
      <w:lvlJc w:val="left"/>
      <w:pPr>
        <w:ind w:left="360" w:hanging="360"/>
      </w:pPr>
      <w:rPr>
        <w:rFonts w:hint="default"/>
        <w:b w:val="0"/>
        <w:color w:val="auto"/>
      </w:rPr>
    </w:lvl>
    <w:lvl w:ilvl="1" w:tplc="227AF428">
      <w:numFmt w:val="bullet"/>
      <w:lvlText w:val=""/>
      <w:lvlJc w:val="left"/>
      <w:pPr>
        <w:ind w:left="1440" w:hanging="360"/>
      </w:pPr>
      <w:rPr>
        <w:rFonts w:ascii="Symbol" w:eastAsia="Times New Roman" w:hAnsi="Symbol"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D58051E"/>
    <w:multiLevelType w:val="hybridMultilevel"/>
    <w:tmpl w:val="F0A20F0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6DC86AC9"/>
    <w:multiLevelType w:val="hybridMultilevel"/>
    <w:tmpl w:val="C47C55B2"/>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DAA3865"/>
    <w:multiLevelType w:val="hybridMultilevel"/>
    <w:tmpl w:val="D42C46F2"/>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53826296">
    <w:abstractNumId w:val="12"/>
  </w:num>
  <w:num w:numId="2" w16cid:durableId="555897010">
    <w:abstractNumId w:val="9"/>
  </w:num>
  <w:num w:numId="3" w16cid:durableId="687148136">
    <w:abstractNumId w:val="19"/>
  </w:num>
  <w:num w:numId="4" w16cid:durableId="498428800">
    <w:abstractNumId w:val="0"/>
  </w:num>
  <w:num w:numId="5" w16cid:durableId="695733478">
    <w:abstractNumId w:val="11"/>
  </w:num>
  <w:num w:numId="6" w16cid:durableId="1244335261">
    <w:abstractNumId w:val="16"/>
  </w:num>
  <w:num w:numId="7" w16cid:durableId="826090826">
    <w:abstractNumId w:val="1"/>
  </w:num>
  <w:num w:numId="8" w16cid:durableId="1252205524">
    <w:abstractNumId w:val="2"/>
  </w:num>
  <w:num w:numId="9" w16cid:durableId="70468127">
    <w:abstractNumId w:val="9"/>
  </w:num>
  <w:num w:numId="10" w16cid:durableId="2038121989">
    <w:abstractNumId w:val="9"/>
  </w:num>
  <w:num w:numId="11" w16cid:durableId="1061248934">
    <w:abstractNumId w:val="9"/>
  </w:num>
  <w:num w:numId="12" w16cid:durableId="1367752180">
    <w:abstractNumId w:val="9"/>
  </w:num>
  <w:num w:numId="13" w16cid:durableId="407385393">
    <w:abstractNumId w:val="13"/>
  </w:num>
  <w:num w:numId="14" w16cid:durableId="265580942">
    <w:abstractNumId w:val="7"/>
  </w:num>
  <w:num w:numId="15" w16cid:durableId="825248449">
    <w:abstractNumId w:val="20"/>
  </w:num>
  <w:num w:numId="16" w16cid:durableId="1016463657">
    <w:abstractNumId w:val="21"/>
  </w:num>
  <w:num w:numId="17" w16cid:durableId="1864439180">
    <w:abstractNumId w:val="6"/>
  </w:num>
  <w:num w:numId="18" w16cid:durableId="1599562276">
    <w:abstractNumId w:val="21"/>
  </w:num>
  <w:num w:numId="19" w16cid:durableId="641155964">
    <w:abstractNumId w:val="14"/>
  </w:num>
  <w:num w:numId="20" w16cid:durableId="991566092">
    <w:abstractNumId w:val="17"/>
  </w:num>
  <w:num w:numId="21" w16cid:durableId="1184630194">
    <w:abstractNumId w:val="23"/>
    <w:lvlOverride w:ilvl="0">
      <w:startOverride w:val="1"/>
    </w:lvlOverride>
    <w:lvlOverride w:ilvl="1"/>
    <w:lvlOverride w:ilvl="2"/>
    <w:lvlOverride w:ilvl="3"/>
    <w:lvlOverride w:ilvl="4"/>
    <w:lvlOverride w:ilvl="5"/>
    <w:lvlOverride w:ilvl="6"/>
    <w:lvlOverride w:ilvl="7"/>
    <w:lvlOverride w:ilvl="8"/>
  </w:num>
  <w:num w:numId="22" w16cid:durableId="1097753756">
    <w:abstractNumId w:val="23"/>
  </w:num>
  <w:num w:numId="23" w16cid:durableId="1846938059">
    <w:abstractNumId w:val="22"/>
  </w:num>
  <w:num w:numId="24" w16cid:durableId="184557135">
    <w:abstractNumId w:val="24"/>
  </w:num>
  <w:num w:numId="25" w16cid:durableId="1687826627">
    <w:abstractNumId w:val="15"/>
  </w:num>
  <w:num w:numId="26" w16cid:durableId="709183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3253037">
    <w:abstractNumId w:val="5"/>
  </w:num>
  <w:num w:numId="28" w16cid:durableId="525414407">
    <w:abstractNumId w:val="8"/>
  </w:num>
  <w:num w:numId="29" w16cid:durableId="1826891099">
    <w:abstractNumId w:val="10"/>
  </w:num>
  <w:num w:numId="30" w16cid:durableId="814875758">
    <w:abstractNumId w:val="18"/>
  </w:num>
  <w:num w:numId="31" w16cid:durableId="1591767323">
    <w:abstractNumId w:val="4"/>
  </w:num>
  <w:num w:numId="32" w16cid:durableId="1797065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A"/>
    <w:rsid w:val="00000C54"/>
    <w:rsid w:val="00002095"/>
    <w:rsid w:val="00002EBB"/>
    <w:rsid w:val="00003A04"/>
    <w:rsid w:val="00006526"/>
    <w:rsid w:val="00006A4C"/>
    <w:rsid w:val="00006E18"/>
    <w:rsid w:val="00012549"/>
    <w:rsid w:val="000145B0"/>
    <w:rsid w:val="00016D48"/>
    <w:rsid w:val="00022146"/>
    <w:rsid w:val="000240CE"/>
    <w:rsid w:val="00027E6C"/>
    <w:rsid w:val="00033270"/>
    <w:rsid w:val="00033AFC"/>
    <w:rsid w:val="00036BFA"/>
    <w:rsid w:val="000406B7"/>
    <w:rsid w:val="00040C50"/>
    <w:rsid w:val="000433B5"/>
    <w:rsid w:val="00044205"/>
    <w:rsid w:val="00051B3A"/>
    <w:rsid w:val="0006305F"/>
    <w:rsid w:val="00065C61"/>
    <w:rsid w:val="00066137"/>
    <w:rsid w:val="00070AE8"/>
    <w:rsid w:val="000730A8"/>
    <w:rsid w:val="00076DBE"/>
    <w:rsid w:val="00081A43"/>
    <w:rsid w:val="00081C4A"/>
    <w:rsid w:val="00084F94"/>
    <w:rsid w:val="00085778"/>
    <w:rsid w:val="00090BAD"/>
    <w:rsid w:val="0009106F"/>
    <w:rsid w:val="0009331D"/>
    <w:rsid w:val="00095A9E"/>
    <w:rsid w:val="000A1B46"/>
    <w:rsid w:val="000A56C1"/>
    <w:rsid w:val="000A6CDC"/>
    <w:rsid w:val="000A7F59"/>
    <w:rsid w:val="000B40F5"/>
    <w:rsid w:val="000B6DCC"/>
    <w:rsid w:val="000B6EBA"/>
    <w:rsid w:val="000B7CFE"/>
    <w:rsid w:val="000C034B"/>
    <w:rsid w:val="000C0548"/>
    <w:rsid w:val="000C2D53"/>
    <w:rsid w:val="000C328B"/>
    <w:rsid w:val="000C4BB3"/>
    <w:rsid w:val="000C68E4"/>
    <w:rsid w:val="000C79FA"/>
    <w:rsid w:val="000D4FD4"/>
    <w:rsid w:val="000D53F9"/>
    <w:rsid w:val="000E3D90"/>
    <w:rsid w:val="000E6759"/>
    <w:rsid w:val="000E7BB1"/>
    <w:rsid w:val="000F4067"/>
    <w:rsid w:val="000F4B75"/>
    <w:rsid w:val="000F540D"/>
    <w:rsid w:val="000F54FF"/>
    <w:rsid w:val="000F657F"/>
    <w:rsid w:val="00103276"/>
    <w:rsid w:val="00103720"/>
    <w:rsid w:val="00103E68"/>
    <w:rsid w:val="0010547E"/>
    <w:rsid w:val="001063B6"/>
    <w:rsid w:val="001065E4"/>
    <w:rsid w:val="00107928"/>
    <w:rsid w:val="00111A46"/>
    <w:rsid w:val="0011235A"/>
    <w:rsid w:val="001222FA"/>
    <w:rsid w:val="00130831"/>
    <w:rsid w:val="00132E40"/>
    <w:rsid w:val="00132E94"/>
    <w:rsid w:val="0013324E"/>
    <w:rsid w:val="0013493E"/>
    <w:rsid w:val="001365B2"/>
    <w:rsid w:val="0013766F"/>
    <w:rsid w:val="001410DD"/>
    <w:rsid w:val="00141DDA"/>
    <w:rsid w:val="00143391"/>
    <w:rsid w:val="001465AD"/>
    <w:rsid w:val="00147B89"/>
    <w:rsid w:val="00151894"/>
    <w:rsid w:val="00153E37"/>
    <w:rsid w:val="00155502"/>
    <w:rsid w:val="00155586"/>
    <w:rsid w:val="00160357"/>
    <w:rsid w:val="00160DC0"/>
    <w:rsid w:val="001645DE"/>
    <w:rsid w:val="00167047"/>
    <w:rsid w:val="00172814"/>
    <w:rsid w:val="00173E29"/>
    <w:rsid w:val="001872A9"/>
    <w:rsid w:val="00187CA3"/>
    <w:rsid w:val="001914E4"/>
    <w:rsid w:val="00193AA4"/>
    <w:rsid w:val="001A0B4A"/>
    <w:rsid w:val="001A39A8"/>
    <w:rsid w:val="001A6094"/>
    <w:rsid w:val="001A7569"/>
    <w:rsid w:val="001B1914"/>
    <w:rsid w:val="001B2E11"/>
    <w:rsid w:val="001B708F"/>
    <w:rsid w:val="001C5064"/>
    <w:rsid w:val="001C6BB1"/>
    <w:rsid w:val="001C754A"/>
    <w:rsid w:val="001D1F9F"/>
    <w:rsid w:val="001D4FCA"/>
    <w:rsid w:val="001D674B"/>
    <w:rsid w:val="001D6A6E"/>
    <w:rsid w:val="001E10D3"/>
    <w:rsid w:val="001E1FCB"/>
    <w:rsid w:val="001E50E7"/>
    <w:rsid w:val="001F1910"/>
    <w:rsid w:val="001F1E3F"/>
    <w:rsid w:val="001F5739"/>
    <w:rsid w:val="001F59F0"/>
    <w:rsid w:val="0020051F"/>
    <w:rsid w:val="002049B0"/>
    <w:rsid w:val="00206DCD"/>
    <w:rsid w:val="0021333C"/>
    <w:rsid w:val="00213CC7"/>
    <w:rsid w:val="00220682"/>
    <w:rsid w:val="00222D32"/>
    <w:rsid w:val="00223A5B"/>
    <w:rsid w:val="0023265B"/>
    <w:rsid w:val="00232811"/>
    <w:rsid w:val="00232D9B"/>
    <w:rsid w:val="00233147"/>
    <w:rsid w:val="0023483D"/>
    <w:rsid w:val="00235084"/>
    <w:rsid w:val="00236032"/>
    <w:rsid w:val="00236BC2"/>
    <w:rsid w:val="00236C38"/>
    <w:rsid w:val="00244DCD"/>
    <w:rsid w:val="00244F23"/>
    <w:rsid w:val="00252C04"/>
    <w:rsid w:val="00255346"/>
    <w:rsid w:val="00261794"/>
    <w:rsid w:val="002618C5"/>
    <w:rsid w:val="002731C3"/>
    <w:rsid w:val="0027695B"/>
    <w:rsid w:val="00276CFC"/>
    <w:rsid w:val="00282DE8"/>
    <w:rsid w:val="00283E02"/>
    <w:rsid w:val="00284190"/>
    <w:rsid w:val="002973DA"/>
    <w:rsid w:val="002A75BC"/>
    <w:rsid w:val="002B2A35"/>
    <w:rsid w:val="002B2BD8"/>
    <w:rsid w:val="002B3775"/>
    <w:rsid w:val="002C0B97"/>
    <w:rsid w:val="002C230F"/>
    <w:rsid w:val="002C2AF7"/>
    <w:rsid w:val="002C3F34"/>
    <w:rsid w:val="002C4624"/>
    <w:rsid w:val="002C4C91"/>
    <w:rsid w:val="002C5690"/>
    <w:rsid w:val="002C5B48"/>
    <w:rsid w:val="002D18C6"/>
    <w:rsid w:val="002D4C22"/>
    <w:rsid w:val="002D5FF9"/>
    <w:rsid w:val="002D6271"/>
    <w:rsid w:val="002D7876"/>
    <w:rsid w:val="002E098C"/>
    <w:rsid w:val="002E4D4A"/>
    <w:rsid w:val="002E58DE"/>
    <w:rsid w:val="002E635E"/>
    <w:rsid w:val="002E73A0"/>
    <w:rsid w:val="002E7ECD"/>
    <w:rsid w:val="002F27AC"/>
    <w:rsid w:val="002F7C36"/>
    <w:rsid w:val="003020C1"/>
    <w:rsid w:val="0031245E"/>
    <w:rsid w:val="00315AE9"/>
    <w:rsid w:val="0031760B"/>
    <w:rsid w:val="003217F1"/>
    <w:rsid w:val="00323540"/>
    <w:rsid w:val="00327090"/>
    <w:rsid w:val="00327228"/>
    <w:rsid w:val="003332C0"/>
    <w:rsid w:val="003351DB"/>
    <w:rsid w:val="003372DF"/>
    <w:rsid w:val="0034050E"/>
    <w:rsid w:val="003414B6"/>
    <w:rsid w:val="00342998"/>
    <w:rsid w:val="00343FF1"/>
    <w:rsid w:val="0034400E"/>
    <w:rsid w:val="00344605"/>
    <w:rsid w:val="003511E6"/>
    <w:rsid w:val="003521FB"/>
    <w:rsid w:val="00357050"/>
    <w:rsid w:val="003614CD"/>
    <w:rsid w:val="00362535"/>
    <w:rsid w:val="0036692E"/>
    <w:rsid w:val="00371032"/>
    <w:rsid w:val="003731D6"/>
    <w:rsid w:val="003829BD"/>
    <w:rsid w:val="00382A1B"/>
    <w:rsid w:val="00384EED"/>
    <w:rsid w:val="00393F7E"/>
    <w:rsid w:val="003943D9"/>
    <w:rsid w:val="003957E9"/>
    <w:rsid w:val="0039664E"/>
    <w:rsid w:val="00396B07"/>
    <w:rsid w:val="00397BD9"/>
    <w:rsid w:val="003A3076"/>
    <w:rsid w:val="003A319D"/>
    <w:rsid w:val="003A4FDE"/>
    <w:rsid w:val="003A75F7"/>
    <w:rsid w:val="003B0CE8"/>
    <w:rsid w:val="003B251E"/>
    <w:rsid w:val="003B4FD0"/>
    <w:rsid w:val="003B6844"/>
    <w:rsid w:val="003C4A90"/>
    <w:rsid w:val="003C59AF"/>
    <w:rsid w:val="003D2C54"/>
    <w:rsid w:val="003E12F8"/>
    <w:rsid w:val="003E20DB"/>
    <w:rsid w:val="003E532C"/>
    <w:rsid w:val="003E5F46"/>
    <w:rsid w:val="003E6985"/>
    <w:rsid w:val="003F144E"/>
    <w:rsid w:val="003F18C7"/>
    <w:rsid w:val="003F277C"/>
    <w:rsid w:val="004100CF"/>
    <w:rsid w:val="00411D8E"/>
    <w:rsid w:val="00413680"/>
    <w:rsid w:val="00413C67"/>
    <w:rsid w:val="0042361F"/>
    <w:rsid w:val="00426470"/>
    <w:rsid w:val="00430396"/>
    <w:rsid w:val="00432907"/>
    <w:rsid w:val="00434DA9"/>
    <w:rsid w:val="004414A2"/>
    <w:rsid w:val="00441AEA"/>
    <w:rsid w:val="00443594"/>
    <w:rsid w:val="00444ECB"/>
    <w:rsid w:val="00444FCD"/>
    <w:rsid w:val="004520B9"/>
    <w:rsid w:val="00452700"/>
    <w:rsid w:val="00461DD4"/>
    <w:rsid w:val="00462E6A"/>
    <w:rsid w:val="00467B5C"/>
    <w:rsid w:val="00467CDB"/>
    <w:rsid w:val="00472788"/>
    <w:rsid w:val="00477DFF"/>
    <w:rsid w:val="0048163D"/>
    <w:rsid w:val="00482521"/>
    <w:rsid w:val="00482F09"/>
    <w:rsid w:val="00487587"/>
    <w:rsid w:val="00490D11"/>
    <w:rsid w:val="00492DD4"/>
    <w:rsid w:val="004960D5"/>
    <w:rsid w:val="00496C60"/>
    <w:rsid w:val="004A67D9"/>
    <w:rsid w:val="004A7119"/>
    <w:rsid w:val="004A75D5"/>
    <w:rsid w:val="004B0708"/>
    <w:rsid w:val="004B0B36"/>
    <w:rsid w:val="004B0BBD"/>
    <w:rsid w:val="004B2DBF"/>
    <w:rsid w:val="004B4063"/>
    <w:rsid w:val="004B5F16"/>
    <w:rsid w:val="004B5FCB"/>
    <w:rsid w:val="004B6035"/>
    <w:rsid w:val="004C16C3"/>
    <w:rsid w:val="004C765E"/>
    <w:rsid w:val="004D405F"/>
    <w:rsid w:val="004D55E7"/>
    <w:rsid w:val="004D57DC"/>
    <w:rsid w:val="004E13F3"/>
    <w:rsid w:val="004E329D"/>
    <w:rsid w:val="004E3842"/>
    <w:rsid w:val="004E493F"/>
    <w:rsid w:val="004E7281"/>
    <w:rsid w:val="004F04CD"/>
    <w:rsid w:val="004F14E9"/>
    <w:rsid w:val="004F374C"/>
    <w:rsid w:val="004F440E"/>
    <w:rsid w:val="005009AF"/>
    <w:rsid w:val="00501071"/>
    <w:rsid w:val="00507C2F"/>
    <w:rsid w:val="00507E0A"/>
    <w:rsid w:val="00507F26"/>
    <w:rsid w:val="0051011A"/>
    <w:rsid w:val="0051111B"/>
    <w:rsid w:val="005137A1"/>
    <w:rsid w:val="00520125"/>
    <w:rsid w:val="005221A7"/>
    <w:rsid w:val="0052319E"/>
    <w:rsid w:val="00524538"/>
    <w:rsid w:val="00530FB9"/>
    <w:rsid w:val="005315FC"/>
    <w:rsid w:val="00533281"/>
    <w:rsid w:val="00533769"/>
    <w:rsid w:val="00533CB2"/>
    <w:rsid w:val="005353F2"/>
    <w:rsid w:val="00540C0F"/>
    <w:rsid w:val="00544424"/>
    <w:rsid w:val="00551A82"/>
    <w:rsid w:val="00554A5B"/>
    <w:rsid w:val="00554B00"/>
    <w:rsid w:val="0055546C"/>
    <w:rsid w:val="00555A51"/>
    <w:rsid w:val="00556DBF"/>
    <w:rsid w:val="00560303"/>
    <w:rsid w:val="00566703"/>
    <w:rsid w:val="005676FE"/>
    <w:rsid w:val="00570057"/>
    <w:rsid w:val="00570417"/>
    <w:rsid w:val="00571CB3"/>
    <w:rsid w:val="00572975"/>
    <w:rsid w:val="005748CA"/>
    <w:rsid w:val="005827FD"/>
    <w:rsid w:val="00582C3D"/>
    <w:rsid w:val="0058335A"/>
    <w:rsid w:val="005845B2"/>
    <w:rsid w:val="0058628B"/>
    <w:rsid w:val="0058719B"/>
    <w:rsid w:val="00594F8B"/>
    <w:rsid w:val="0059512C"/>
    <w:rsid w:val="005A1324"/>
    <w:rsid w:val="005A2FB4"/>
    <w:rsid w:val="005A3913"/>
    <w:rsid w:val="005A46EB"/>
    <w:rsid w:val="005B00B5"/>
    <w:rsid w:val="005B288A"/>
    <w:rsid w:val="005B2AAE"/>
    <w:rsid w:val="005B6149"/>
    <w:rsid w:val="005B6680"/>
    <w:rsid w:val="005C1286"/>
    <w:rsid w:val="005C1F91"/>
    <w:rsid w:val="005C205A"/>
    <w:rsid w:val="005C3C6A"/>
    <w:rsid w:val="005C43E5"/>
    <w:rsid w:val="005C48B8"/>
    <w:rsid w:val="005D0791"/>
    <w:rsid w:val="005D1A57"/>
    <w:rsid w:val="005D22A2"/>
    <w:rsid w:val="005D7862"/>
    <w:rsid w:val="005E01BE"/>
    <w:rsid w:val="005E197F"/>
    <w:rsid w:val="005E4B66"/>
    <w:rsid w:val="005F2B9B"/>
    <w:rsid w:val="005F3C31"/>
    <w:rsid w:val="00600488"/>
    <w:rsid w:val="0060091D"/>
    <w:rsid w:val="0060161D"/>
    <w:rsid w:val="00605A1F"/>
    <w:rsid w:val="00606295"/>
    <w:rsid w:val="00606ACF"/>
    <w:rsid w:val="006127BA"/>
    <w:rsid w:val="00613DF1"/>
    <w:rsid w:val="006143D8"/>
    <w:rsid w:val="00623B94"/>
    <w:rsid w:val="00630F72"/>
    <w:rsid w:val="00635548"/>
    <w:rsid w:val="0063796D"/>
    <w:rsid w:val="00637C67"/>
    <w:rsid w:val="00641670"/>
    <w:rsid w:val="006440C7"/>
    <w:rsid w:val="00644857"/>
    <w:rsid w:val="0065467D"/>
    <w:rsid w:val="00656DF5"/>
    <w:rsid w:val="00660305"/>
    <w:rsid w:val="00667842"/>
    <w:rsid w:val="00671322"/>
    <w:rsid w:val="00671D70"/>
    <w:rsid w:val="0067552D"/>
    <w:rsid w:val="00675DA6"/>
    <w:rsid w:val="0068029E"/>
    <w:rsid w:val="00680F62"/>
    <w:rsid w:val="00682096"/>
    <w:rsid w:val="00692797"/>
    <w:rsid w:val="00692994"/>
    <w:rsid w:val="006A1198"/>
    <w:rsid w:val="006A1ED1"/>
    <w:rsid w:val="006A3923"/>
    <w:rsid w:val="006A4790"/>
    <w:rsid w:val="006A4A33"/>
    <w:rsid w:val="006A6944"/>
    <w:rsid w:val="006A6BD5"/>
    <w:rsid w:val="006B0C8C"/>
    <w:rsid w:val="006B330B"/>
    <w:rsid w:val="006B5C99"/>
    <w:rsid w:val="006C6CD0"/>
    <w:rsid w:val="006D27DD"/>
    <w:rsid w:val="006D4A08"/>
    <w:rsid w:val="006E0CC9"/>
    <w:rsid w:val="006E4962"/>
    <w:rsid w:val="006E50EB"/>
    <w:rsid w:val="006E5DB5"/>
    <w:rsid w:val="006F093F"/>
    <w:rsid w:val="006F5C51"/>
    <w:rsid w:val="006F662B"/>
    <w:rsid w:val="006F740E"/>
    <w:rsid w:val="006F76E2"/>
    <w:rsid w:val="007047A0"/>
    <w:rsid w:val="00704ADC"/>
    <w:rsid w:val="0070584A"/>
    <w:rsid w:val="00711938"/>
    <w:rsid w:val="007140F7"/>
    <w:rsid w:val="00714683"/>
    <w:rsid w:val="007216B6"/>
    <w:rsid w:val="00721AD4"/>
    <w:rsid w:val="00723696"/>
    <w:rsid w:val="00732A4A"/>
    <w:rsid w:val="00732C16"/>
    <w:rsid w:val="00732C8D"/>
    <w:rsid w:val="00734E42"/>
    <w:rsid w:val="00735A8E"/>
    <w:rsid w:val="00737726"/>
    <w:rsid w:val="00741D40"/>
    <w:rsid w:val="00742A8F"/>
    <w:rsid w:val="007433B7"/>
    <w:rsid w:val="00745DA3"/>
    <w:rsid w:val="00751667"/>
    <w:rsid w:val="00753CB8"/>
    <w:rsid w:val="00754BB7"/>
    <w:rsid w:val="00761B0A"/>
    <w:rsid w:val="00764B88"/>
    <w:rsid w:val="007700F1"/>
    <w:rsid w:val="00770394"/>
    <w:rsid w:val="00772C11"/>
    <w:rsid w:val="00773F5F"/>
    <w:rsid w:val="00774314"/>
    <w:rsid w:val="007762E9"/>
    <w:rsid w:val="00777B89"/>
    <w:rsid w:val="00781189"/>
    <w:rsid w:val="007842A2"/>
    <w:rsid w:val="007A2D4B"/>
    <w:rsid w:val="007A7A60"/>
    <w:rsid w:val="007B16B0"/>
    <w:rsid w:val="007B65D4"/>
    <w:rsid w:val="007C3467"/>
    <w:rsid w:val="007C496B"/>
    <w:rsid w:val="007C4FAC"/>
    <w:rsid w:val="007C66F8"/>
    <w:rsid w:val="007C74D0"/>
    <w:rsid w:val="007D0678"/>
    <w:rsid w:val="007D0695"/>
    <w:rsid w:val="007D3E1C"/>
    <w:rsid w:val="007D5830"/>
    <w:rsid w:val="007E2C22"/>
    <w:rsid w:val="007E69A4"/>
    <w:rsid w:val="007F0766"/>
    <w:rsid w:val="007F3A89"/>
    <w:rsid w:val="007F3BE2"/>
    <w:rsid w:val="007F4493"/>
    <w:rsid w:val="007F484B"/>
    <w:rsid w:val="007F63F1"/>
    <w:rsid w:val="00800679"/>
    <w:rsid w:val="00800F7C"/>
    <w:rsid w:val="00802F5A"/>
    <w:rsid w:val="00804257"/>
    <w:rsid w:val="00805C6A"/>
    <w:rsid w:val="008060A2"/>
    <w:rsid w:val="0081023D"/>
    <w:rsid w:val="0081103D"/>
    <w:rsid w:val="008112A3"/>
    <w:rsid w:val="00813685"/>
    <w:rsid w:val="00816B5B"/>
    <w:rsid w:val="00820620"/>
    <w:rsid w:val="008229D8"/>
    <w:rsid w:val="008277F2"/>
    <w:rsid w:val="00832131"/>
    <w:rsid w:val="00836969"/>
    <w:rsid w:val="00840AF8"/>
    <w:rsid w:val="00843F44"/>
    <w:rsid w:val="008442FE"/>
    <w:rsid w:val="0085012E"/>
    <w:rsid w:val="008525DB"/>
    <w:rsid w:val="00852726"/>
    <w:rsid w:val="00856A83"/>
    <w:rsid w:val="008621C7"/>
    <w:rsid w:val="00865718"/>
    <w:rsid w:val="00865A92"/>
    <w:rsid w:val="00870EA3"/>
    <w:rsid w:val="00872791"/>
    <w:rsid w:val="008728DA"/>
    <w:rsid w:val="008737A4"/>
    <w:rsid w:val="00883BF0"/>
    <w:rsid w:val="00886A08"/>
    <w:rsid w:val="0088750E"/>
    <w:rsid w:val="00887DE8"/>
    <w:rsid w:val="00887FAF"/>
    <w:rsid w:val="008900F7"/>
    <w:rsid w:val="00891CD9"/>
    <w:rsid w:val="00892437"/>
    <w:rsid w:val="00892EA6"/>
    <w:rsid w:val="008932FC"/>
    <w:rsid w:val="00894502"/>
    <w:rsid w:val="00894C0B"/>
    <w:rsid w:val="008A1379"/>
    <w:rsid w:val="008A335E"/>
    <w:rsid w:val="008A403C"/>
    <w:rsid w:val="008B65B3"/>
    <w:rsid w:val="008C1B4D"/>
    <w:rsid w:val="008C4A3B"/>
    <w:rsid w:val="008C55A1"/>
    <w:rsid w:val="008C5E7E"/>
    <w:rsid w:val="008C7ECA"/>
    <w:rsid w:val="008C7FAE"/>
    <w:rsid w:val="008D0DC8"/>
    <w:rsid w:val="008D0DF4"/>
    <w:rsid w:val="008D24E4"/>
    <w:rsid w:val="008D2E4E"/>
    <w:rsid w:val="008D40F5"/>
    <w:rsid w:val="008E19A6"/>
    <w:rsid w:val="008E3A30"/>
    <w:rsid w:val="008E4228"/>
    <w:rsid w:val="008E5F02"/>
    <w:rsid w:val="008F1108"/>
    <w:rsid w:val="008F33C4"/>
    <w:rsid w:val="008F3DCF"/>
    <w:rsid w:val="008F46E3"/>
    <w:rsid w:val="00902996"/>
    <w:rsid w:val="00904F89"/>
    <w:rsid w:val="00907D17"/>
    <w:rsid w:val="009104EE"/>
    <w:rsid w:val="009114A9"/>
    <w:rsid w:val="00914828"/>
    <w:rsid w:val="00914FFA"/>
    <w:rsid w:val="009152E1"/>
    <w:rsid w:val="00915F00"/>
    <w:rsid w:val="00917FC0"/>
    <w:rsid w:val="00922C4E"/>
    <w:rsid w:val="00926788"/>
    <w:rsid w:val="00927D19"/>
    <w:rsid w:val="00930C9D"/>
    <w:rsid w:val="00931B90"/>
    <w:rsid w:val="009336FA"/>
    <w:rsid w:val="00935FA2"/>
    <w:rsid w:val="009430F3"/>
    <w:rsid w:val="0094526F"/>
    <w:rsid w:val="009526DE"/>
    <w:rsid w:val="00957032"/>
    <w:rsid w:val="0096105D"/>
    <w:rsid w:val="009610E1"/>
    <w:rsid w:val="00970E18"/>
    <w:rsid w:val="009713FC"/>
    <w:rsid w:val="009733E4"/>
    <w:rsid w:val="00973C54"/>
    <w:rsid w:val="009830CE"/>
    <w:rsid w:val="0098378D"/>
    <w:rsid w:val="00992DC0"/>
    <w:rsid w:val="00996CFA"/>
    <w:rsid w:val="009A2DFD"/>
    <w:rsid w:val="009A7F50"/>
    <w:rsid w:val="009C55E3"/>
    <w:rsid w:val="009D18E9"/>
    <w:rsid w:val="009D1A4E"/>
    <w:rsid w:val="009D2197"/>
    <w:rsid w:val="009D40B5"/>
    <w:rsid w:val="009E2D5E"/>
    <w:rsid w:val="009E6831"/>
    <w:rsid w:val="009F3215"/>
    <w:rsid w:val="009F60D3"/>
    <w:rsid w:val="009F61C7"/>
    <w:rsid w:val="009F7FEE"/>
    <w:rsid w:val="00A01FD6"/>
    <w:rsid w:val="00A03073"/>
    <w:rsid w:val="00A0552B"/>
    <w:rsid w:val="00A06C0A"/>
    <w:rsid w:val="00A12F8A"/>
    <w:rsid w:val="00A14094"/>
    <w:rsid w:val="00A1501A"/>
    <w:rsid w:val="00A1548B"/>
    <w:rsid w:val="00A1590A"/>
    <w:rsid w:val="00A15F56"/>
    <w:rsid w:val="00A171BC"/>
    <w:rsid w:val="00A272AA"/>
    <w:rsid w:val="00A313F7"/>
    <w:rsid w:val="00A32488"/>
    <w:rsid w:val="00A32D7D"/>
    <w:rsid w:val="00A35DC6"/>
    <w:rsid w:val="00A3635F"/>
    <w:rsid w:val="00A462CE"/>
    <w:rsid w:val="00A4637C"/>
    <w:rsid w:val="00A47CFD"/>
    <w:rsid w:val="00A51F20"/>
    <w:rsid w:val="00A659F9"/>
    <w:rsid w:val="00A70F23"/>
    <w:rsid w:val="00A72345"/>
    <w:rsid w:val="00A75B26"/>
    <w:rsid w:val="00A80AD9"/>
    <w:rsid w:val="00A80F0D"/>
    <w:rsid w:val="00A811CE"/>
    <w:rsid w:val="00A87F67"/>
    <w:rsid w:val="00A90192"/>
    <w:rsid w:val="00A902C7"/>
    <w:rsid w:val="00A920B0"/>
    <w:rsid w:val="00A932D2"/>
    <w:rsid w:val="00A94148"/>
    <w:rsid w:val="00A94F69"/>
    <w:rsid w:val="00A95470"/>
    <w:rsid w:val="00A96E6F"/>
    <w:rsid w:val="00AA0C3A"/>
    <w:rsid w:val="00AA704F"/>
    <w:rsid w:val="00AC09BB"/>
    <w:rsid w:val="00AC0BB3"/>
    <w:rsid w:val="00AC118F"/>
    <w:rsid w:val="00AC4656"/>
    <w:rsid w:val="00AC740E"/>
    <w:rsid w:val="00AD4CB1"/>
    <w:rsid w:val="00AE0212"/>
    <w:rsid w:val="00AE058A"/>
    <w:rsid w:val="00AE126D"/>
    <w:rsid w:val="00AE5902"/>
    <w:rsid w:val="00AE5BBF"/>
    <w:rsid w:val="00AE5DD8"/>
    <w:rsid w:val="00AF1563"/>
    <w:rsid w:val="00AF37FF"/>
    <w:rsid w:val="00AF5C67"/>
    <w:rsid w:val="00AF65E1"/>
    <w:rsid w:val="00B018A1"/>
    <w:rsid w:val="00B027C5"/>
    <w:rsid w:val="00B04478"/>
    <w:rsid w:val="00B14829"/>
    <w:rsid w:val="00B14BE3"/>
    <w:rsid w:val="00B1570B"/>
    <w:rsid w:val="00B20FDF"/>
    <w:rsid w:val="00B22826"/>
    <w:rsid w:val="00B260F1"/>
    <w:rsid w:val="00B30C79"/>
    <w:rsid w:val="00B35C98"/>
    <w:rsid w:val="00B40442"/>
    <w:rsid w:val="00B40F7B"/>
    <w:rsid w:val="00B42595"/>
    <w:rsid w:val="00B42FBA"/>
    <w:rsid w:val="00B437B7"/>
    <w:rsid w:val="00B4463C"/>
    <w:rsid w:val="00B44710"/>
    <w:rsid w:val="00B45AB1"/>
    <w:rsid w:val="00B46119"/>
    <w:rsid w:val="00B46A29"/>
    <w:rsid w:val="00B52183"/>
    <w:rsid w:val="00B52ED9"/>
    <w:rsid w:val="00B562EB"/>
    <w:rsid w:val="00B62AA1"/>
    <w:rsid w:val="00B645CD"/>
    <w:rsid w:val="00B65EE5"/>
    <w:rsid w:val="00B66DAC"/>
    <w:rsid w:val="00B67C56"/>
    <w:rsid w:val="00B701E3"/>
    <w:rsid w:val="00B721FC"/>
    <w:rsid w:val="00B74C02"/>
    <w:rsid w:val="00B75CED"/>
    <w:rsid w:val="00B76E1F"/>
    <w:rsid w:val="00B917BC"/>
    <w:rsid w:val="00B92231"/>
    <w:rsid w:val="00B9346B"/>
    <w:rsid w:val="00B9350B"/>
    <w:rsid w:val="00BA05E0"/>
    <w:rsid w:val="00BA6440"/>
    <w:rsid w:val="00BB0002"/>
    <w:rsid w:val="00BB0467"/>
    <w:rsid w:val="00BB1BF6"/>
    <w:rsid w:val="00BB4E11"/>
    <w:rsid w:val="00BB5D8C"/>
    <w:rsid w:val="00BB6513"/>
    <w:rsid w:val="00BB66D2"/>
    <w:rsid w:val="00BC29B7"/>
    <w:rsid w:val="00BD4187"/>
    <w:rsid w:val="00BD5250"/>
    <w:rsid w:val="00BE0C6B"/>
    <w:rsid w:val="00BE12F2"/>
    <w:rsid w:val="00BE2040"/>
    <w:rsid w:val="00BE20AF"/>
    <w:rsid w:val="00BE336F"/>
    <w:rsid w:val="00BE630C"/>
    <w:rsid w:val="00BE6B9E"/>
    <w:rsid w:val="00BE79AF"/>
    <w:rsid w:val="00BF0301"/>
    <w:rsid w:val="00BF2357"/>
    <w:rsid w:val="00C01A43"/>
    <w:rsid w:val="00C03185"/>
    <w:rsid w:val="00C12752"/>
    <w:rsid w:val="00C14519"/>
    <w:rsid w:val="00C16170"/>
    <w:rsid w:val="00C21D73"/>
    <w:rsid w:val="00C30C04"/>
    <w:rsid w:val="00C30F07"/>
    <w:rsid w:val="00C35CB7"/>
    <w:rsid w:val="00C36BE3"/>
    <w:rsid w:val="00C407CF"/>
    <w:rsid w:val="00C40F68"/>
    <w:rsid w:val="00C44E9F"/>
    <w:rsid w:val="00C4753F"/>
    <w:rsid w:val="00C5186D"/>
    <w:rsid w:val="00C520EA"/>
    <w:rsid w:val="00C53933"/>
    <w:rsid w:val="00C5475D"/>
    <w:rsid w:val="00C6047D"/>
    <w:rsid w:val="00C60E59"/>
    <w:rsid w:val="00C62617"/>
    <w:rsid w:val="00C72DAB"/>
    <w:rsid w:val="00C8058E"/>
    <w:rsid w:val="00C81CC4"/>
    <w:rsid w:val="00C85558"/>
    <w:rsid w:val="00C85DC2"/>
    <w:rsid w:val="00C912BC"/>
    <w:rsid w:val="00C912CC"/>
    <w:rsid w:val="00C93025"/>
    <w:rsid w:val="00C94B16"/>
    <w:rsid w:val="00C96EF1"/>
    <w:rsid w:val="00CA020C"/>
    <w:rsid w:val="00CA058D"/>
    <w:rsid w:val="00CA25C0"/>
    <w:rsid w:val="00CA6693"/>
    <w:rsid w:val="00CB2CF7"/>
    <w:rsid w:val="00CB35B0"/>
    <w:rsid w:val="00CB559D"/>
    <w:rsid w:val="00CB6B75"/>
    <w:rsid w:val="00CC028A"/>
    <w:rsid w:val="00CC0421"/>
    <w:rsid w:val="00CC110E"/>
    <w:rsid w:val="00CC3000"/>
    <w:rsid w:val="00CC79D8"/>
    <w:rsid w:val="00CD16F5"/>
    <w:rsid w:val="00CD1975"/>
    <w:rsid w:val="00CD1D55"/>
    <w:rsid w:val="00CD2891"/>
    <w:rsid w:val="00CD62F5"/>
    <w:rsid w:val="00CE2DDD"/>
    <w:rsid w:val="00CE3373"/>
    <w:rsid w:val="00CE4392"/>
    <w:rsid w:val="00CF135A"/>
    <w:rsid w:val="00CF3BA2"/>
    <w:rsid w:val="00CF446D"/>
    <w:rsid w:val="00D00FE6"/>
    <w:rsid w:val="00D02714"/>
    <w:rsid w:val="00D03178"/>
    <w:rsid w:val="00D0694C"/>
    <w:rsid w:val="00D07A38"/>
    <w:rsid w:val="00D144AB"/>
    <w:rsid w:val="00D158CF"/>
    <w:rsid w:val="00D23F92"/>
    <w:rsid w:val="00D24D51"/>
    <w:rsid w:val="00D25054"/>
    <w:rsid w:val="00D26E83"/>
    <w:rsid w:val="00D32F29"/>
    <w:rsid w:val="00D33236"/>
    <w:rsid w:val="00D33DAE"/>
    <w:rsid w:val="00D34864"/>
    <w:rsid w:val="00D35B54"/>
    <w:rsid w:val="00D35EF6"/>
    <w:rsid w:val="00D37BA7"/>
    <w:rsid w:val="00D4075E"/>
    <w:rsid w:val="00D41A94"/>
    <w:rsid w:val="00D42F8B"/>
    <w:rsid w:val="00D43818"/>
    <w:rsid w:val="00D452EA"/>
    <w:rsid w:val="00D4547A"/>
    <w:rsid w:val="00D47A90"/>
    <w:rsid w:val="00D55078"/>
    <w:rsid w:val="00D55CD0"/>
    <w:rsid w:val="00D60D74"/>
    <w:rsid w:val="00D61DA7"/>
    <w:rsid w:val="00D6205B"/>
    <w:rsid w:val="00D65547"/>
    <w:rsid w:val="00D70DDB"/>
    <w:rsid w:val="00D72F7E"/>
    <w:rsid w:val="00D73702"/>
    <w:rsid w:val="00D74433"/>
    <w:rsid w:val="00D76E7F"/>
    <w:rsid w:val="00D8226D"/>
    <w:rsid w:val="00D92FB6"/>
    <w:rsid w:val="00D93C85"/>
    <w:rsid w:val="00D97E21"/>
    <w:rsid w:val="00DA3A4A"/>
    <w:rsid w:val="00DB34FD"/>
    <w:rsid w:val="00DB6C86"/>
    <w:rsid w:val="00DB7728"/>
    <w:rsid w:val="00DC4F0B"/>
    <w:rsid w:val="00DC4FEE"/>
    <w:rsid w:val="00DC5AA7"/>
    <w:rsid w:val="00DC7249"/>
    <w:rsid w:val="00DD020C"/>
    <w:rsid w:val="00DD2C72"/>
    <w:rsid w:val="00DD4A57"/>
    <w:rsid w:val="00DD5162"/>
    <w:rsid w:val="00DD52FF"/>
    <w:rsid w:val="00DE0EAF"/>
    <w:rsid w:val="00DE6E12"/>
    <w:rsid w:val="00E0418A"/>
    <w:rsid w:val="00E063E9"/>
    <w:rsid w:val="00E10158"/>
    <w:rsid w:val="00E1134F"/>
    <w:rsid w:val="00E11D0D"/>
    <w:rsid w:val="00E1675D"/>
    <w:rsid w:val="00E1701F"/>
    <w:rsid w:val="00E176A2"/>
    <w:rsid w:val="00E32AA7"/>
    <w:rsid w:val="00E342F6"/>
    <w:rsid w:val="00E3666E"/>
    <w:rsid w:val="00E37B56"/>
    <w:rsid w:val="00E37BAD"/>
    <w:rsid w:val="00E42F06"/>
    <w:rsid w:val="00E4457B"/>
    <w:rsid w:val="00E45312"/>
    <w:rsid w:val="00E47B12"/>
    <w:rsid w:val="00E52F35"/>
    <w:rsid w:val="00E53266"/>
    <w:rsid w:val="00E549B2"/>
    <w:rsid w:val="00E5502C"/>
    <w:rsid w:val="00E630D5"/>
    <w:rsid w:val="00E6747D"/>
    <w:rsid w:val="00E71DD2"/>
    <w:rsid w:val="00E74101"/>
    <w:rsid w:val="00E74D39"/>
    <w:rsid w:val="00E80EB6"/>
    <w:rsid w:val="00E82764"/>
    <w:rsid w:val="00E83BC5"/>
    <w:rsid w:val="00E8458C"/>
    <w:rsid w:val="00E8604B"/>
    <w:rsid w:val="00E86192"/>
    <w:rsid w:val="00E8640F"/>
    <w:rsid w:val="00E8717E"/>
    <w:rsid w:val="00E91FB3"/>
    <w:rsid w:val="00E94CB7"/>
    <w:rsid w:val="00E95D8F"/>
    <w:rsid w:val="00EA44B6"/>
    <w:rsid w:val="00EA7F0C"/>
    <w:rsid w:val="00EB1FD8"/>
    <w:rsid w:val="00EB20B1"/>
    <w:rsid w:val="00EB226C"/>
    <w:rsid w:val="00EB4300"/>
    <w:rsid w:val="00EB5BE7"/>
    <w:rsid w:val="00EC2EF5"/>
    <w:rsid w:val="00EC37C2"/>
    <w:rsid w:val="00EC49F4"/>
    <w:rsid w:val="00EC4CAB"/>
    <w:rsid w:val="00EE1344"/>
    <w:rsid w:val="00EE20D2"/>
    <w:rsid w:val="00EE4B57"/>
    <w:rsid w:val="00EE5FE7"/>
    <w:rsid w:val="00EE7753"/>
    <w:rsid w:val="00EF2355"/>
    <w:rsid w:val="00EF34D8"/>
    <w:rsid w:val="00EF4FD1"/>
    <w:rsid w:val="00EF69D0"/>
    <w:rsid w:val="00F05868"/>
    <w:rsid w:val="00F06FD6"/>
    <w:rsid w:val="00F10A84"/>
    <w:rsid w:val="00F10F29"/>
    <w:rsid w:val="00F12EC9"/>
    <w:rsid w:val="00F15D3D"/>
    <w:rsid w:val="00F2122A"/>
    <w:rsid w:val="00F22013"/>
    <w:rsid w:val="00F24853"/>
    <w:rsid w:val="00F2501D"/>
    <w:rsid w:val="00F25C2F"/>
    <w:rsid w:val="00F3267B"/>
    <w:rsid w:val="00F3331B"/>
    <w:rsid w:val="00F341EF"/>
    <w:rsid w:val="00F44E2B"/>
    <w:rsid w:val="00F45AEC"/>
    <w:rsid w:val="00F47053"/>
    <w:rsid w:val="00F53D7C"/>
    <w:rsid w:val="00F540EC"/>
    <w:rsid w:val="00F56C30"/>
    <w:rsid w:val="00F620DE"/>
    <w:rsid w:val="00F6370D"/>
    <w:rsid w:val="00F71D48"/>
    <w:rsid w:val="00F733EE"/>
    <w:rsid w:val="00F76FF3"/>
    <w:rsid w:val="00F83B2E"/>
    <w:rsid w:val="00F845D2"/>
    <w:rsid w:val="00F84B11"/>
    <w:rsid w:val="00F85948"/>
    <w:rsid w:val="00F86381"/>
    <w:rsid w:val="00F909AE"/>
    <w:rsid w:val="00F935AE"/>
    <w:rsid w:val="00F94656"/>
    <w:rsid w:val="00F95B2B"/>
    <w:rsid w:val="00FA0665"/>
    <w:rsid w:val="00FA2F8E"/>
    <w:rsid w:val="00FA5B03"/>
    <w:rsid w:val="00FA5F29"/>
    <w:rsid w:val="00FB2CED"/>
    <w:rsid w:val="00FB3869"/>
    <w:rsid w:val="00FB4868"/>
    <w:rsid w:val="00FB5027"/>
    <w:rsid w:val="00FB54AF"/>
    <w:rsid w:val="00FB7E51"/>
    <w:rsid w:val="00FC075C"/>
    <w:rsid w:val="00FD0F02"/>
    <w:rsid w:val="00FD6525"/>
    <w:rsid w:val="00FE15BE"/>
    <w:rsid w:val="00FE16B2"/>
    <w:rsid w:val="00FE5998"/>
    <w:rsid w:val="00FF349C"/>
    <w:rsid w:val="00FF5EC4"/>
    <w:rsid w:val="00FF712A"/>
    <w:rsid w:val="15764CA5"/>
    <w:rsid w:val="31086AE5"/>
    <w:rsid w:val="52CAFD2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0F955"/>
  <w15:docId w15:val="{0C98B2B9-9DE2-45FC-BBB5-72D298FC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paragraph" w:customStyle="1" w:styleId="AntwoordNaamMinister">
    <w:name w:val="AntwoordNaamMinister"/>
    <w:basedOn w:val="Standaard"/>
    <w:link w:val="AntwoordNaamMinisterChar"/>
    <w:rsid w:val="00430396"/>
    <w:pPr>
      <w:jc w:val="left"/>
    </w:pPr>
    <w:rPr>
      <w:rFonts w:ascii="Times New Roman" w:hAnsi="Times New Roman"/>
      <w:b/>
      <w:smallCaps/>
      <w:sz w:val="22"/>
      <w:szCs w:val="24"/>
      <w:lang w:val="nl-BE"/>
    </w:rPr>
  </w:style>
  <w:style w:type="paragraph" w:customStyle="1" w:styleId="A-TitelMinister">
    <w:name w:val="A-TitelMinister"/>
    <w:basedOn w:val="Standaard"/>
    <w:rsid w:val="00430396"/>
    <w:pPr>
      <w:jc w:val="left"/>
    </w:pPr>
    <w:rPr>
      <w:rFonts w:ascii="Times New Roman" w:hAnsi="Times New Roman"/>
      <w:smallCaps/>
      <w:sz w:val="22"/>
      <w:szCs w:val="22"/>
      <w:lang w:val="nl-BE"/>
    </w:rPr>
  </w:style>
  <w:style w:type="paragraph" w:customStyle="1" w:styleId="A-NaamMinister">
    <w:name w:val="A-NaamMinister"/>
    <w:basedOn w:val="Standaard"/>
    <w:link w:val="A-NaamMinisterChar"/>
    <w:rsid w:val="00430396"/>
    <w:pPr>
      <w:jc w:val="left"/>
    </w:pPr>
    <w:rPr>
      <w:rFonts w:ascii="Times New Roman" w:hAnsi="Times New Roman"/>
      <w:b/>
      <w:smallCaps/>
      <w:sz w:val="22"/>
      <w:szCs w:val="24"/>
      <w:lang w:val="nl-BE"/>
    </w:rPr>
  </w:style>
  <w:style w:type="paragraph" w:customStyle="1" w:styleId="A-Lijn">
    <w:name w:val="A-Lijn"/>
    <w:basedOn w:val="Standaard"/>
    <w:rsid w:val="00430396"/>
    <w:pPr>
      <w:pBdr>
        <w:top w:val="single" w:sz="4" w:space="1" w:color="auto"/>
      </w:pBdr>
      <w:jc w:val="left"/>
    </w:pPr>
    <w:rPr>
      <w:rFonts w:ascii="Times New Roman" w:hAnsi="Times New Roman"/>
      <w:smallCaps/>
      <w:sz w:val="22"/>
      <w:szCs w:val="22"/>
      <w:lang w:val="nl-BE"/>
    </w:rPr>
  </w:style>
  <w:style w:type="paragraph" w:customStyle="1" w:styleId="A-Type">
    <w:name w:val="A-Type"/>
    <w:link w:val="A-TypeChar"/>
    <w:rsid w:val="00430396"/>
    <w:rPr>
      <w:b/>
      <w:smallCaps/>
      <w:sz w:val="22"/>
      <w:szCs w:val="22"/>
      <w:lang w:eastAsia="nl-NL"/>
    </w:rPr>
  </w:style>
  <w:style w:type="character" w:customStyle="1" w:styleId="A-NaamMinisterChar">
    <w:name w:val="A-NaamMinister Char"/>
    <w:link w:val="A-NaamMinister"/>
    <w:rsid w:val="00430396"/>
    <w:rPr>
      <w:b/>
      <w:smallCaps/>
      <w:sz w:val="22"/>
      <w:szCs w:val="24"/>
      <w:lang w:eastAsia="nl-NL"/>
    </w:rPr>
  </w:style>
  <w:style w:type="character" w:customStyle="1" w:styleId="A-TypeChar">
    <w:name w:val="A-Type Char"/>
    <w:link w:val="A-Type"/>
    <w:rsid w:val="00430396"/>
    <w:rPr>
      <w:b/>
      <w:smallCaps/>
      <w:sz w:val="22"/>
      <w:szCs w:val="22"/>
      <w:lang w:eastAsia="nl-NL"/>
    </w:rPr>
  </w:style>
  <w:style w:type="character" w:customStyle="1" w:styleId="AntwoordNaamMinisterChar">
    <w:name w:val="AntwoordNaamMinister Char"/>
    <w:link w:val="AntwoordNaamMinister"/>
    <w:rsid w:val="00430396"/>
    <w:rPr>
      <w:b/>
      <w:smallCaps/>
      <w:sz w:val="22"/>
      <w:szCs w:val="24"/>
      <w:lang w:eastAsia="nl-NL"/>
    </w:rPr>
  </w:style>
  <w:style w:type="character" w:styleId="Verwijzingopmerking">
    <w:name w:val="annotation reference"/>
    <w:basedOn w:val="Standaardalinea-lettertype"/>
    <w:semiHidden/>
    <w:unhideWhenUsed/>
    <w:rsid w:val="008229D8"/>
    <w:rPr>
      <w:sz w:val="16"/>
      <w:szCs w:val="16"/>
    </w:rPr>
  </w:style>
  <w:style w:type="paragraph" w:styleId="Tekstopmerking">
    <w:name w:val="annotation text"/>
    <w:basedOn w:val="Standaard"/>
    <w:link w:val="TekstopmerkingChar"/>
    <w:semiHidden/>
    <w:unhideWhenUsed/>
    <w:rsid w:val="008229D8"/>
  </w:style>
  <w:style w:type="character" w:customStyle="1" w:styleId="TekstopmerkingChar">
    <w:name w:val="Tekst opmerking Char"/>
    <w:basedOn w:val="Standaardalinea-lettertype"/>
    <w:link w:val="Tekstopmerking"/>
    <w:semiHidden/>
    <w:rsid w:val="008229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229D8"/>
    <w:rPr>
      <w:b/>
      <w:bCs/>
    </w:rPr>
  </w:style>
  <w:style w:type="character" w:customStyle="1" w:styleId="OnderwerpvanopmerkingChar">
    <w:name w:val="Onderwerp van opmerking Char"/>
    <w:basedOn w:val="TekstopmerkingChar"/>
    <w:link w:val="Onderwerpvanopmerking"/>
    <w:semiHidden/>
    <w:rsid w:val="008229D8"/>
    <w:rPr>
      <w:rFonts w:ascii="Verdana" w:hAnsi="Verdana"/>
      <w:b/>
      <w:bCs/>
      <w:lang w:val="nl-NL" w:eastAsia="nl-NL"/>
    </w:rPr>
  </w:style>
  <w:style w:type="paragraph" w:styleId="Voetnoottekst">
    <w:name w:val="footnote text"/>
    <w:basedOn w:val="Standaard"/>
    <w:link w:val="VoetnoottekstChar"/>
    <w:semiHidden/>
    <w:unhideWhenUsed/>
    <w:rsid w:val="002E58DE"/>
  </w:style>
  <w:style w:type="character" w:customStyle="1" w:styleId="VoetnoottekstChar">
    <w:name w:val="Voetnoottekst Char"/>
    <w:basedOn w:val="Standaardalinea-lettertype"/>
    <w:link w:val="Voetnoottekst"/>
    <w:semiHidden/>
    <w:rsid w:val="002E58DE"/>
    <w:rPr>
      <w:rFonts w:ascii="Verdana" w:hAnsi="Verdana"/>
      <w:lang w:val="nl-NL" w:eastAsia="nl-NL"/>
    </w:rPr>
  </w:style>
  <w:style w:type="character" w:styleId="Voetnootmarkering">
    <w:name w:val="footnote reference"/>
    <w:basedOn w:val="Standaardalinea-lettertype"/>
    <w:semiHidden/>
    <w:unhideWhenUsed/>
    <w:rsid w:val="002E58DE"/>
    <w:rPr>
      <w:vertAlign w:val="superscript"/>
    </w:rPr>
  </w:style>
  <w:style w:type="character" w:styleId="Hyperlink">
    <w:name w:val="Hyperlink"/>
    <w:basedOn w:val="Standaardalinea-lettertype"/>
    <w:unhideWhenUsed/>
    <w:rsid w:val="002E58DE"/>
    <w:rPr>
      <w:color w:val="0000FF" w:themeColor="hyperlink"/>
      <w:u w:val="single"/>
    </w:rPr>
  </w:style>
  <w:style w:type="character" w:styleId="Onopgelostemelding">
    <w:name w:val="Unresolved Mention"/>
    <w:basedOn w:val="Standaardalinea-lettertype"/>
    <w:uiPriority w:val="99"/>
    <w:semiHidden/>
    <w:unhideWhenUsed/>
    <w:rsid w:val="002E58DE"/>
    <w:rPr>
      <w:color w:val="808080"/>
      <w:shd w:val="clear" w:color="auto" w:fill="E6E6E6"/>
    </w:rPr>
  </w:style>
  <w:style w:type="character" w:styleId="Nadruk">
    <w:name w:val="Emphasis"/>
    <w:basedOn w:val="Standaardalinea-lettertype"/>
    <w:uiPriority w:val="20"/>
    <w:qFormat/>
    <w:rsid w:val="001A6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0282">
      <w:bodyDiv w:val="1"/>
      <w:marLeft w:val="0"/>
      <w:marRight w:val="0"/>
      <w:marTop w:val="0"/>
      <w:marBottom w:val="0"/>
      <w:divBdr>
        <w:top w:val="none" w:sz="0" w:space="0" w:color="auto"/>
        <w:left w:val="none" w:sz="0" w:space="0" w:color="auto"/>
        <w:bottom w:val="none" w:sz="0" w:space="0" w:color="auto"/>
        <w:right w:val="none" w:sz="0" w:space="0" w:color="auto"/>
      </w:divBdr>
    </w:div>
    <w:div w:id="216940943">
      <w:bodyDiv w:val="1"/>
      <w:marLeft w:val="0"/>
      <w:marRight w:val="0"/>
      <w:marTop w:val="0"/>
      <w:marBottom w:val="0"/>
      <w:divBdr>
        <w:top w:val="none" w:sz="0" w:space="0" w:color="auto"/>
        <w:left w:val="none" w:sz="0" w:space="0" w:color="auto"/>
        <w:bottom w:val="none" w:sz="0" w:space="0" w:color="auto"/>
        <w:right w:val="none" w:sz="0" w:space="0" w:color="auto"/>
      </w:divBdr>
    </w:div>
    <w:div w:id="223294095">
      <w:bodyDiv w:val="1"/>
      <w:marLeft w:val="0"/>
      <w:marRight w:val="0"/>
      <w:marTop w:val="0"/>
      <w:marBottom w:val="0"/>
      <w:divBdr>
        <w:top w:val="none" w:sz="0" w:space="0" w:color="auto"/>
        <w:left w:val="none" w:sz="0" w:space="0" w:color="auto"/>
        <w:bottom w:val="none" w:sz="0" w:space="0" w:color="auto"/>
        <w:right w:val="none" w:sz="0" w:space="0" w:color="auto"/>
      </w:divBdr>
    </w:div>
    <w:div w:id="341510896">
      <w:bodyDiv w:val="1"/>
      <w:marLeft w:val="0"/>
      <w:marRight w:val="0"/>
      <w:marTop w:val="0"/>
      <w:marBottom w:val="0"/>
      <w:divBdr>
        <w:top w:val="none" w:sz="0" w:space="0" w:color="auto"/>
        <w:left w:val="none" w:sz="0" w:space="0" w:color="auto"/>
        <w:bottom w:val="none" w:sz="0" w:space="0" w:color="auto"/>
        <w:right w:val="none" w:sz="0" w:space="0" w:color="auto"/>
      </w:divBdr>
    </w:div>
    <w:div w:id="534540094">
      <w:bodyDiv w:val="1"/>
      <w:marLeft w:val="0"/>
      <w:marRight w:val="0"/>
      <w:marTop w:val="0"/>
      <w:marBottom w:val="0"/>
      <w:divBdr>
        <w:top w:val="none" w:sz="0" w:space="0" w:color="auto"/>
        <w:left w:val="none" w:sz="0" w:space="0" w:color="auto"/>
        <w:bottom w:val="none" w:sz="0" w:space="0" w:color="auto"/>
        <w:right w:val="none" w:sz="0" w:space="0" w:color="auto"/>
      </w:divBdr>
    </w:div>
    <w:div w:id="754789628">
      <w:bodyDiv w:val="1"/>
      <w:marLeft w:val="0"/>
      <w:marRight w:val="0"/>
      <w:marTop w:val="0"/>
      <w:marBottom w:val="0"/>
      <w:divBdr>
        <w:top w:val="none" w:sz="0" w:space="0" w:color="auto"/>
        <w:left w:val="none" w:sz="0" w:space="0" w:color="auto"/>
        <w:bottom w:val="none" w:sz="0" w:space="0" w:color="auto"/>
        <w:right w:val="none" w:sz="0" w:space="0" w:color="auto"/>
      </w:divBdr>
    </w:div>
    <w:div w:id="832793672">
      <w:bodyDiv w:val="1"/>
      <w:marLeft w:val="0"/>
      <w:marRight w:val="0"/>
      <w:marTop w:val="0"/>
      <w:marBottom w:val="0"/>
      <w:divBdr>
        <w:top w:val="none" w:sz="0" w:space="0" w:color="auto"/>
        <w:left w:val="none" w:sz="0" w:space="0" w:color="auto"/>
        <w:bottom w:val="none" w:sz="0" w:space="0" w:color="auto"/>
        <w:right w:val="none" w:sz="0" w:space="0" w:color="auto"/>
      </w:divBdr>
    </w:div>
    <w:div w:id="890847184">
      <w:bodyDiv w:val="1"/>
      <w:marLeft w:val="0"/>
      <w:marRight w:val="0"/>
      <w:marTop w:val="0"/>
      <w:marBottom w:val="0"/>
      <w:divBdr>
        <w:top w:val="none" w:sz="0" w:space="0" w:color="auto"/>
        <w:left w:val="none" w:sz="0" w:space="0" w:color="auto"/>
        <w:bottom w:val="none" w:sz="0" w:space="0" w:color="auto"/>
        <w:right w:val="none" w:sz="0" w:space="0" w:color="auto"/>
      </w:divBdr>
    </w:div>
    <w:div w:id="896547809">
      <w:bodyDiv w:val="1"/>
      <w:marLeft w:val="0"/>
      <w:marRight w:val="0"/>
      <w:marTop w:val="0"/>
      <w:marBottom w:val="0"/>
      <w:divBdr>
        <w:top w:val="none" w:sz="0" w:space="0" w:color="auto"/>
        <w:left w:val="none" w:sz="0" w:space="0" w:color="auto"/>
        <w:bottom w:val="none" w:sz="0" w:space="0" w:color="auto"/>
        <w:right w:val="none" w:sz="0" w:space="0" w:color="auto"/>
      </w:divBdr>
    </w:div>
    <w:div w:id="1164785012">
      <w:bodyDiv w:val="1"/>
      <w:marLeft w:val="0"/>
      <w:marRight w:val="0"/>
      <w:marTop w:val="0"/>
      <w:marBottom w:val="0"/>
      <w:divBdr>
        <w:top w:val="none" w:sz="0" w:space="0" w:color="auto"/>
        <w:left w:val="none" w:sz="0" w:space="0" w:color="auto"/>
        <w:bottom w:val="none" w:sz="0" w:space="0" w:color="auto"/>
        <w:right w:val="none" w:sz="0" w:space="0" w:color="auto"/>
      </w:divBdr>
    </w:div>
    <w:div w:id="1247496846">
      <w:bodyDiv w:val="1"/>
      <w:marLeft w:val="0"/>
      <w:marRight w:val="0"/>
      <w:marTop w:val="0"/>
      <w:marBottom w:val="0"/>
      <w:divBdr>
        <w:top w:val="none" w:sz="0" w:space="0" w:color="auto"/>
        <w:left w:val="none" w:sz="0" w:space="0" w:color="auto"/>
        <w:bottom w:val="none" w:sz="0" w:space="0" w:color="auto"/>
        <w:right w:val="none" w:sz="0" w:space="0" w:color="auto"/>
      </w:divBdr>
    </w:div>
    <w:div w:id="1367868883">
      <w:bodyDiv w:val="1"/>
      <w:marLeft w:val="0"/>
      <w:marRight w:val="0"/>
      <w:marTop w:val="0"/>
      <w:marBottom w:val="0"/>
      <w:divBdr>
        <w:top w:val="none" w:sz="0" w:space="0" w:color="auto"/>
        <w:left w:val="none" w:sz="0" w:space="0" w:color="auto"/>
        <w:bottom w:val="none" w:sz="0" w:space="0" w:color="auto"/>
        <w:right w:val="none" w:sz="0" w:space="0" w:color="auto"/>
      </w:divBdr>
      <w:divsChild>
        <w:div w:id="1767529837">
          <w:marLeft w:val="0"/>
          <w:marRight w:val="0"/>
          <w:marTop w:val="0"/>
          <w:marBottom w:val="0"/>
          <w:divBdr>
            <w:top w:val="none" w:sz="0" w:space="0" w:color="auto"/>
            <w:left w:val="none" w:sz="0" w:space="0" w:color="auto"/>
            <w:bottom w:val="none" w:sz="0" w:space="0" w:color="auto"/>
            <w:right w:val="none" w:sz="0" w:space="0" w:color="auto"/>
          </w:divBdr>
        </w:div>
        <w:div w:id="846022201">
          <w:marLeft w:val="0"/>
          <w:marRight w:val="0"/>
          <w:marTop w:val="0"/>
          <w:marBottom w:val="0"/>
          <w:divBdr>
            <w:top w:val="none" w:sz="0" w:space="0" w:color="auto"/>
            <w:left w:val="none" w:sz="0" w:space="0" w:color="auto"/>
            <w:bottom w:val="none" w:sz="0" w:space="0" w:color="auto"/>
            <w:right w:val="none" w:sz="0" w:space="0" w:color="auto"/>
          </w:divBdr>
        </w:div>
        <w:div w:id="342901689">
          <w:marLeft w:val="0"/>
          <w:marRight w:val="0"/>
          <w:marTop w:val="0"/>
          <w:marBottom w:val="0"/>
          <w:divBdr>
            <w:top w:val="none" w:sz="0" w:space="0" w:color="auto"/>
            <w:left w:val="none" w:sz="0" w:space="0" w:color="auto"/>
            <w:bottom w:val="none" w:sz="0" w:space="0" w:color="auto"/>
            <w:right w:val="none" w:sz="0" w:space="0" w:color="auto"/>
          </w:divBdr>
        </w:div>
        <w:div w:id="584605800">
          <w:marLeft w:val="0"/>
          <w:marRight w:val="0"/>
          <w:marTop w:val="0"/>
          <w:marBottom w:val="0"/>
          <w:divBdr>
            <w:top w:val="none" w:sz="0" w:space="0" w:color="auto"/>
            <w:left w:val="none" w:sz="0" w:space="0" w:color="auto"/>
            <w:bottom w:val="none" w:sz="0" w:space="0" w:color="auto"/>
            <w:right w:val="none" w:sz="0" w:space="0" w:color="auto"/>
          </w:divBdr>
        </w:div>
        <w:div w:id="492768087">
          <w:marLeft w:val="0"/>
          <w:marRight w:val="0"/>
          <w:marTop w:val="0"/>
          <w:marBottom w:val="0"/>
          <w:divBdr>
            <w:top w:val="none" w:sz="0" w:space="0" w:color="auto"/>
            <w:left w:val="none" w:sz="0" w:space="0" w:color="auto"/>
            <w:bottom w:val="none" w:sz="0" w:space="0" w:color="auto"/>
            <w:right w:val="none" w:sz="0" w:space="0" w:color="auto"/>
          </w:divBdr>
        </w:div>
        <w:div w:id="272135495">
          <w:marLeft w:val="0"/>
          <w:marRight w:val="0"/>
          <w:marTop w:val="0"/>
          <w:marBottom w:val="0"/>
          <w:divBdr>
            <w:top w:val="none" w:sz="0" w:space="0" w:color="auto"/>
            <w:left w:val="none" w:sz="0" w:space="0" w:color="auto"/>
            <w:bottom w:val="none" w:sz="0" w:space="0" w:color="auto"/>
            <w:right w:val="none" w:sz="0" w:space="0" w:color="auto"/>
          </w:divBdr>
        </w:div>
      </w:divsChild>
    </w:div>
    <w:div w:id="1574316641">
      <w:bodyDiv w:val="1"/>
      <w:marLeft w:val="0"/>
      <w:marRight w:val="0"/>
      <w:marTop w:val="0"/>
      <w:marBottom w:val="0"/>
      <w:divBdr>
        <w:top w:val="none" w:sz="0" w:space="0" w:color="auto"/>
        <w:left w:val="none" w:sz="0" w:space="0" w:color="auto"/>
        <w:bottom w:val="none" w:sz="0" w:space="0" w:color="auto"/>
        <w:right w:val="none" w:sz="0" w:space="0" w:color="auto"/>
      </w:divBdr>
    </w:div>
    <w:div w:id="1599220259">
      <w:bodyDiv w:val="1"/>
      <w:marLeft w:val="0"/>
      <w:marRight w:val="0"/>
      <w:marTop w:val="0"/>
      <w:marBottom w:val="0"/>
      <w:divBdr>
        <w:top w:val="none" w:sz="0" w:space="0" w:color="auto"/>
        <w:left w:val="none" w:sz="0" w:space="0" w:color="auto"/>
        <w:bottom w:val="none" w:sz="0" w:space="0" w:color="auto"/>
        <w:right w:val="none" w:sz="0" w:space="0" w:color="auto"/>
      </w:divBdr>
    </w:div>
    <w:div w:id="1607301958">
      <w:bodyDiv w:val="1"/>
      <w:marLeft w:val="0"/>
      <w:marRight w:val="0"/>
      <w:marTop w:val="0"/>
      <w:marBottom w:val="0"/>
      <w:divBdr>
        <w:top w:val="none" w:sz="0" w:space="0" w:color="auto"/>
        <w:left w:val="none" w:sz="0" w:space="0" w:color="auto"/>
        <w:bottom w:val="none" w:sz="0" w:space="0" w:color="auto"/>
        <w:right w:val="none" w:sz="0" w:space="0" w:color="auto"/>
      </w:divBdr>
      <w:divsChild>
        <w:div w:id="679627314">
          <w:marLeft w:val="0"/>
          <w:marRight w:val="0"/>
          <w:marTop w:val="0"/>
          <w:marBottom w:val="0"/>
          <w:divBdr>
            <w:top w:val="none" w:sz="0" w:space="0" w:color="auto"/>
            <w:left w:val="none" w:sz="0" w:space="0" w:color="auto"/>
            <w:bottom w:val="none" w:sz="0" w:space="0" w:color="auto"/>
            <w:right w:val="none" w:sz="0" w:space="0" w:color="auto"/>
          </w:divBdr>
        </w:div>
        <w:div w:id="2088574592">
          <w:marLeft w:val="0"/>
          <w:marRight w:val="0"/>
          <w:marTop w:val="0"/>
          <w:marBottom w:val="0"/>
          <w:divBdr>
            <w:top w:val="none" w:sz="0" w:space="0" w:color="auto"/>
            <w:left w:val="none" w:sz="0" w:space="0" w:color="auto"/>
            <w:bottom w:val="none" w:sz="0" w:space="0" w:color="auto"/>
            <w:right w:val="none" w:sz="0" w:space="0" w:color="auto"/>
          </w:divBdr>
        </w:div>
        <w:div w:id="628629594">
          <w:marLeft w:val="0"/>
          <w:marRight w:val="0"/>
          <w:marTop w:val="0"/>
          <w:marBottom w:val="0"/>
          <w:divBdr>
            <w:top w:val="none" w:sz="0" w:space="0" w:color="auto"/>
            <w:left w:val="none" w:sz="0" w:space="0" w:color="auto"/>
            <w:bottom w:val="none" w:sz="0" w:space="0" w:color="auto"/>
            <w:right w:val="none" w:sz="0" w:space="0" w:color="auto"/>
          </w:divBdr>
        </w:div>
        <w:div w:id="481698213">
          <w:marLeft w:val="0"/>
          <w:marRight w:val="0"/>
          <w:marTop w:val="0"/>
          <w:marBottom w:val="0"/>
          <w:divBdr>
            <w:top w:val="none" w:sz="0" w:space="0" w:color="auto"/>
            <w:left w:val="none" w:sz="0" w:space="0" w:color="auto"/>
            <w:bottom w:val="none" w:sz="0" w:space="0" w:color="auto"/>
            <w:right w:val="none" w:sz="0" w:space="0" w:color="auto"/>
          </w:divBdr>
        </w:div>
        <w:div w:id="1411078620">
          <w:marLeft w:val="0"/>
          <w:marRight w:val="0"/>
          <w:marTop w:val="0"/>
          <w:marBottom w:val="0"/>
          <w:divBdr>
            <w:top w:val="none" w:sz="0" w:space="0" w:color="auto"/>
            <w:left w:val="none" w:sz="0" w:space="0" w:color="auto"/>
            <w:bottom w:val="none" w:sz="0" w:space="0" w:color="auto"/>
            <w:right w:val="none" w:sz="0" w:space="0" w:color="auto"/>
          </w:divBdr>
        </w:div>
        <w:div w:id="1895460417">
          <w:marLeft w:val="0"/>
          <w:marRight w:val="0"/>
          <w:marTop w:val="0"/>
          <w:marBottom w:val="0"/>
          <w:divBdr>
            <w:top w:val="none" w:sz="0" w:space="0" w:color="auto"/>
            <w:left w:val="none" w:sz="0" w:space="0" w:color="auto"/>
            <w:bottom w:val="none" w:sz="0" w:space="0" w:color="auto"/>
            <w:right w:val="none" w:sz="0" w:space="0" w:color="auto"/>
          </w:divBdr>
        </w:div>
      </w:divsChild>
    </w:div>
    <w:div w:id="1723093438">
      <w:bodyDiv w:val="1"/>
      <w:marLeft w:val="0"/>
      <w:marRight w:val="0"/>
      <w:marTop w:val="0"/>
      <w:marBottom w:val="0"/>
      <w:divBdr>
        <w:top w:val="none" w:sz="0" w:space="0" w:color="auto"/>
        <w:left w:val="none" w:sz="0" w:space="0" w:color="auto"/>
        <w:bottom w:val="none" w:sz="0" w:space="0" w:color="auto"/>
        <w:right w:val="none" w:sz="0" w:space="0" w:color="auto"/>
      </w:divBdr>
    </w:div>
    <w:div w:id="1849557989">
      <w:bodyDiv w:val="1"/>
      <w:marLeft w:val="0"/>
      <w:marRight w:val="0"/>
      <w:marTop w:val="0"/>
      <w:marBottom w:val="0"/>
      <w:divBdr>
        <w:top w:val="none" w:sz="0" w:space="0" w:color="auto"/>
        <w:left w:val="none" w:sz="0" w:space="0" w:color="auto"/>
        <w:bottom w:val="none" w:sz="0" w:space="0" w:color="auto"/>
        <w:right w:val="none" w:sz="0" w:space="0" w:color="auto"/>
      </w:divBdr>
    </w:div>
    <w:div w:id="19398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msparlement.be/nl/parlementaire-documenten/schriftelijke-vragen/18369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be/index.php/nl/publicaties/welke-mate-de-belgische-economie-voor-strategisch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iscris.be/nl/publications/de-rol-van-metalen-en-kritieke-grondstoffen-in-vlaanderen--analyse-vanuit-een-omgevingsperspectief(bfad997a-a036-481e-90a8-69dbd59d7d55).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401c89-0bc6-4d7d-92cb-5b727d44c3e2">
      <Terms xmlns="http://schemas.microsoft.com/office/infopath/2007/PartnerControls"/>
    </lcf76f155ced4ddcb4097134ff3c332f>
    <TaxCatchAll xmlns="63d45c94-3c3e-45d3-ade2-08e404fca1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C066D836C934AAB1E48DA57DDD59F" ma:contentTypeVersion="11" ma:contentTypeDescription="Een nieuw document maken." ma:contentTypeScope="" ma:versionID="423ec4033ae9455232130b40d7069005">
  <xsd:schema xmlns:xsd="http://www.w3.org/2001/XMLSchema" xmlns:xs="http://www.w3.org/2001/XMLSchema" xmlns:p="http://schemas.microsoft.com/office/2006/metadata/properties" xmlns:ns2="da401c89-0bc6-4d7d-92cb-5b727d44c3e2" xmlns:ns3="63d45c94-3c3e-45d3-ade2-08e404fca163" targetNamespace="http://schemas.microsoft.com/office/2006/metadata/properties" ma:root="true" ma:fieldsID="73ee92fa0a2bc46256154ef355df202c" ns2:_="" ns3:_="">
    <xsd:import namespace="da401c89-0bc6-4d7d-92cb-5b727d44c3e2"/>
    <xsd:import namespace="63d45c94-3c3e-45d3-ade2-08e404fca1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1c89-0bc6-4d7d-92cb-5b727d44c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45c94-3c3e-45d3-ade2-08e404fca1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3f987b-0e6c-4769-bf10-648734a71358}" ma:internalName="TaxCatchAll" ma:showField="CatchAllData" ma:web="63d45c94-3c3e-45d3-ade2-08e404fca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EABE-1C83-4F81-AF5E-AC40B8ADC839}">
  <ds:schemaRefs>
    <ds:schemaRef ds:uri="http://schemas.microsoft.com/office/2006/metadata/properties"/>
    <ds:schemaRef ds:uri="http://schemas.microsoft.com/office/infopath/2007/PartnerControls"/>
    <ds:schemaRef ds:uri="da401c89-0bc6-4d7d-92cb-5b727d44c3e2"/>
    <ds:schemaRef ds:uri="63d45c94-3c3e-45d3-ade2-08e404fca163"/>
  </ds:schemaRefs>
</ds:datastoreItem>
</file>

<file path=customXml/itemProps2.xml><?xml version="1.0" encoding="utf-8"?>
<ds:datastoreItem xmlns:ds="http://schemas.openxmlformats.org/officeDocument/2006/customXml" ds:itemID="{B7F606AC-88A8-4554-B342-DDCEE39543BE}">
  <ds:schemaRefs>
    <ds:schemaRef ds:uri="http://schemas.microsoft.com/sharepoint/v3/contenttype/forms"/>
  </ds:schemaRefs>
</ds:datastoreItem>
</file>

<file path=customXml/itemProps3.xml><?xml version="1.0" encoding="utf-8"?>
<ds:datastoreItem xmlns:ds="http://schemas.openxmlformats.org/officeDocument/2006/customXml" ds:itemID="{76CFD665-DCA2-4548-95A3-524B6DC2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1c89-0bc6-4d7d-92cb-5b727d44c3e2"/>
    <ds:schemaRef ds:uri="63d45c94-3c3e-45d3-ade2-08e404fca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F47D1-528E-4D30-880D-9625F062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subject/>
  <dc:creator>Vlaams Parlement</dc:creator>
  <cp:keywords/>
  <cp:lastModifiedBy>Nathalie De Keyzer</cp:lastModifiedBy>
  <cp:revision>11</cp:revision>
  <cp:lastPrinted>2018-09-24T23:12:00Z</cp:lastPrinted>
  <dcterms:created xsi:type="dcterms:W3CDTF">2025-03-27T12:04:00Z</dcterms:created>
  <dcterms:modified xsi:type="dcterms:W3CDTF">2025-04-07T07:27:00Z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0x010100CB6C066D836C934AAB1E48DA57DDD59F</vt:lpwstr>
  </property>
  <property fmtid="{D5CDD505-2E9C-101B-9397-08002B2CF9AE}" pid="3" name="MediaServiceImageTags">
    <vt:lpwstr/>
  </property>
</Properties>
</file>